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F6AC" w14:textId="7F40BCF1" w:rsidR="003635E9" w:rsidRDefault="007C4449" w:rsidP="0070655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7E2132AC" w14:textId="4F10E9F8" w:rsidR="00AA757B" w:rsidRDefault="00AA757B" w:rsidP="007C44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L’</w:t>
      </w:r>
      <w:r w:rsidR="007F7829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tà moderna.</w:t>
      </w:r>
    </w:p>
    <w:p w14:paraId="034BBA2E" w14:textId="77777777" w:rsidR="00C47E70" w:rsidRDefault="00C47E70" w:rsidP="007C4449">
      <w:pPr>
        <w:jc w:val="center"/>
        <w:rPr>
          <w:b/>
          <w:bCs/>
          <w:sz w:val="28"/>
          <w:szCs w:val="28"/>
        </w:rPr>
      </w:pPr>
    </w:p>
    <w:p w14:paraId="35C584B4" w14:textId="471B207D" w:rsidR="00AA757B" w:rsidRDefault="00AA757B" w:rsidP="00AA757B">
      <w:pPr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Serenità e turbamento: il mito dell’Ellade tra neoclassicismo e romanticismo.</w:t>
      </w:r>
    </w:p>
    <w:p w14:paraId="62B331BC" w14:textId="77777777" w:rsidR="00AA757B" w:rsidRPr="00097EAC" w:rsidRDefault="00AA757B" w:rsidP="00AA757B">
      <w:pPr>
        <w:jc w:val="both"/>
        <w:rPr>
          <w:b/>
          <w:bCs/>
        </w:rPr>
      </w:pPr>
    </w:p>
    <w:p w14:paraId="6DEBBBA3" w14:textId="77777777" w:rsidR="00AA757B" w:rsidRDefault="00AA757B" w:rsidP="00AA757B">
      <w:pPr>
        <w:jc w:val="both"/>
        <w:rPr>
          <w:b/>
          <w:bCs/>
        </w:rPr>
      </w:pPr>
    </w:p>
    <w:p w14:paraId="4430607C" w14:textId="77777777" w:rsidR="00097EAC" w:rsidRPr="00097EAC" w:rsidRDefault="00097EAC" w:rsidP="00AA757B">
      <w:pPr>
        <w:jc w:val="both"/>
        <w:rPr>
          <w:b/>
          <w:bCs/>
        </w:rPr>
      </w:pPr>
    </w:p>
    <w:p w14:paraId="5E597109" w14:textId="27CA3257" w:rsidR="00AA757B" w:rsidRDefault="00AA757B" w:rsidP="00AA757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MOTIVI TEMATICI</w:t>
      </w:r>
    </w:p>
    <w:p w14:paraId="1DD7209B" w14:textId="77777777" w:rsidR="00AA757B" w:rsidRDefault="00AA757B" w:rsidP="00AA757B">
      <w:pPr>
        <w:jc w:val="both"/>
        <w:rPr>
          <w:b/>
          <w:bCs/>
          <w:sz w:val="28"/>
          <w:szCs w:val="28"/>
        </w:rPr>
      </w:pPr>
    </w:p>
    <w:p w14:paraId="57502F94" w14:textId="20CADE0E" w:rsidR="00CE22DD" w:rsidRDefault="005A1295" w:rsidP="0043250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834E81">
        <w:rPr>
          <w:b/>
          <w:bCs/>
        </w:rPr>
        <w:t xml:space="preserve">In “A Zacinto” Ugo Foscolo svolge </w:t>
      </w:r>
      <w:r w:rsidR="00961619" w:rsidRPr="00961619">
        <w:t>-</w:t>
      </w:r>
      <w:r w:rsidRPr="00834E81">
        <w:rPr>
          <w:b/>
          <w:bCs/>
        </w:rPr>
        <w:t xml:space="preserve"> come in altre </w:t>
      </w:r>
      <w:r w:rsidR="002D10CB">
        <w:rPr>
          <w:b/>
          <w:bCs/>
        </w:rPr>
        <w:t>liriche</w:t>
      </w:r>
      <w:r w:rsidRPr="00834E81">
        <w:rPr>
          <w:b/>
          <w:bCs/>
        </w:rPr>
        <w:t xml:space="preserve"> dei </w:t>
      </w:r>
      <w:r w:rsidRPr="00834E81">
        <w:rPr>
          <w:b/>
          <w:bCs/>
          <w:i/>
          <w:iCs/>
        </w:rPr>
        <w:t xml:space="preserve">Sonetti </w:t>
      </w:r>
      <w:r w:rsidRPr="00834E81">
        <w:rPr>
          <w:b/>
          <w:bCs/>
        </w:rPr>
        <w:t>(</w:t>
      </w:r>
      <w:r w:rsidR="00F8589E" w:rsidRPr="00834E81">
        <w:rPr>
          <w:b/>
          <w:bCs/>
        </w:rPr>
        <w:t xml:space="preserve">in </w:t>
      </w:r>
      <w:r w:rsidR="00F8589E" w:rsidRPr="00834E81">
        <w:rPr>
          <w:b/>
          <w:bCs/>
          <w:i/>
          <w:iCs/>
        </w:rPr>
        <w:t>Poesie</w:t>
      </w:r>
      <w:r w:rsidR="00F8589E" w:rsidRPr="00834E81">
        <w:rPr>
          <w:b/>
          <w:bCs/>
        </w:rPr>
        <w:t xml:space="preserve"> </w:t>
      </w:r>
      <w:r w:rsidRPr="00834E81">
        <w:rPr>
          <w:b/>
          <w:bCs/>
        </w:rPr>
        <w:t>180</w:t>
      </w:r>
      <w:r w:rsidR="00F8589E" w:rsidRPr="00834E81">
        <w:rPr>
          <w:b/>
          <w:bCs/>
        </w:rPr>
        <w:t>3</w:t>
      </w:r>
      <w:r w:rsidRPr="00834E81">
        <w:rPr>
          <w:b/>
          <w:bCs/>
        </w:rPr>
        <w:t xml:space="preserve">) </w:t>
      </w:r>
      <w:r w:rsidR="00961619" w:rsidRPr="00961619">
        <w:t>-</w:t>
      </w:r>
      <w:r w:rsidR="00961619" w:rsidRPr="00834E81">
        <w:rPr>
          <w:b/>
          <w:bCs/>
        </w:rPr>
        <w:t xml:space="preserve"> </w:t>
      </w:r>
      <w:r w:rsidRPr="00834E81">
        <w:rPr>
          <w:b/>
          <w:bCs/>
        </w:rPr>
        <w:t xml:space="preserve">il </w:t>
      </w:r>
      <w:r w:rsidRPr="00834E81">
        <w:rPr>
          <w:b/>
          <w:bCs/>
          <w:i/>
          <w:iCs/>
        </w:rPr>
        <w:t>tema dell’</w:t>
      </w:r>
      <w:r w:rsidR="00192F8C" w:rsidRPr="00834E81">
        <w:rPr>
          <w:b/>
          <w:bCs/>
          <w:i/>
          <w:iCs/>
        </w:rPr>
        <w:t>esilio</w:t>
      </w:r>
      <w:r w:rsidRPr="00834E81">
        <w:rPr>
          <w:b/>
          <w:bCs/>
        </w:rPr>
        <w:t xml:space="preserve">, </w:t>
      </w:r>
      <w:r w:rsidR="00973FFD" w:rsidRPr="00834E81">
        <w:rPr>
          <w:b/>
          <w:bCs/>
        </w:rPr>
        <w:t xml:space="preserve">qui </w:t>
      </w:r>
      <w:r w:rsidR="00CE22DD">
        <w:rPr>
          <w:b/>
          <w:bCs/>
        </w:rPr>
        <w:t xml:space="preserve">connesso </w:t>
      </w:r>
      <w:r w:rsidR="00151F77">
        <w:rPr>
          <w:b/>
          <w:bCs/>
        </w:rPr>
        <w:t>a</w:t>
      </w:r>
      <w:r w:rsidR="007457B0">
        <w:rPr>
          <w:b/>
          <w:bCs/>
        </w:rPr>
        <w:t xml:space="preserve"> felici</w:t>
      </w:r>
      <w:r w:rsidR="00151F77">
        <w:rPr>
          <w:b/>
          <w:bCs/>
        </w:rPr>
        <w:t xml:space="preserve"> </w:t>
      </w:r>
      <w:r w:rsidRPr="00834E81">
        <w:rPr>
          <w:b/>
          <w:bCs/>
        </w:rPr>
        <w:t>ricord</w:t>
      </w:r>
      <w:r w:rsidR="00151F77">
        <w:rPr>
          <w:b/>
          <w:bCs/>
        </w:rPr>
        <w:t>i</w:t>
      </w:r>
      <w:r w:rsidRPr="00834E81">
        <w:rPr>
          <w:b/>
          <w:bCs/>
        </w:rPr>
        <w:t xml:space="preserve"> d</w:t>
      </w:r>
      <w:r w:rsidR="00CE22DD">
        <w:rPr>
          <w:b/>
          <w:bCs/>
        </w:rPr>
        <w:t>’</w:t>
      </w:r>
      <w:r w:rsidRPr="00834E81">
        <w:rPr>
          <w:b/>
          <w:bCs/>
          <w:i/>
          <w:iCs/>
        </w:rPr>
        <w:t>infanzia</w:t>
      </w:r>
      <w:r w:rsidR="00B24182">
        <w:rPr>
          <w:b/>
          <w:bCs/>
          <w:i/>
          <w:iCs/>
        </w:rPr>
        <w:t xml:space="preserve">. </w:t>
      </w:r>
      <w:r w:rsidRPr="00834E81">
        <w:rPr>
          <w:b/>
          <w:bCs/>
          <w:i/>
          <w:iCs/>
        </w:rPr>
        <w:t xml:space="preserve"> </w:t>
      </w:r>
      <w:r w:rsidR="00B24182" w:rsidRPr="00B24182">
        <w:rPr>
          <w:b/>
          <w:bCs/>
        </w:rPr>
        <w:t>Egli è nato</w:t>
      </w:r>
      <w:r w:rsidR="00B24182">
        <w:rPr>
          <w:b/>
          <w:bCs/>
          <w:i/>
          <w:iCs/>
        </w:rPr>
        <w:t xml:space="preserve"> </w:t>
      </w:r>
      <w:r w:rsidRPr="00834E81">
        <w:rPr>
          <w:b/>
          <w:bCs/>
          <w:i/>
          <w:iCs/>
        </w:rPr>
        <w:t>in un’isola</w:t>
      </w:r>
      <w:r w:rsidR="00CE22DD">
        <w:rPr>
          <w:b/>
          <w:bCs/>
        </w:rPr>
        <w:t xml:space="preserve"> un tempo </w:t>
      </w:r>
      <w:r w:rsidR="00834E81">
        <w:rPr>
          <w:b/>
          <w:bCs/>
        </w:rPr>
        <w:t>integrata in quell</w:t>
      </w:r>
      <w:r w:rsidR="00805E7D">
        <w:rPr>
          <w:b/>
          <w:bCs/>
        </w:rPr>
        <w:t>a</w:t>
      </w:r>
      <w:r w:rsidR="00834E81">
        <w:rPr>
          <w:b/>
          <w:bCs/>
        </w:rPr>
        <w:t xml:space="preserve"> Grecia</w:t>
      </w:r>
      <w:r w:rsidR="00805E7D">
        <w:rPr>
          <w:b/>
          <w:bCs/>
          <w:vertAlign w:val="superscript"/>
        </w:rPr>
        <w:t xml:space="preserve"> </w:t>
      </w:r>
      <w:r w:rsidR="00805E7D" w:rsidRPr="00805E7D">
        <w:rPr>
          <w:b/>
          <w:bCs/>
        </w:rPr>
        <w:t>omerica</w:t>
      </w:r>
      <w:r w:rsidR="00834E81">
        <w:rPr>
          <w:b/>
          <w:bCs/>
        </w:rPr>
        <w:t>, che è la culla della civiltà</w:t>
      </w:r>
      <w:r w:rsidR="00EE6F4B">
        <w:rPr>
          <w:b/>
          <w:bCs/>
        </w:rPr>
        <w:t xml:space="preserve"> europea</w:t>
      </w:r>
      <w:r w:rsidR="00834E81">
        <w:rPr>
          <w:b/>
          <w:bCs/>
        </w:rPr>
        <w:t xml:space="preserve">. </w:t>
      </w:r>
    </w:p>
    <w:p w14:paraId="767977FE" w14:textId="3CDBCCE5" w:rsidR="00432509" w:rsidRPr="00834E81" w:rsidRDefault="005A1295" w:rsidP="00CE22DD">
      <w:pPr>
        <w:pStyle w:val="Paragrafoelenco"/>
        <w:jc w:val="both"/>
        <w:rPr>
          <w:b/>
          <w:bCs/>
        </w:rPr>
      </w:pPr>
      <w:r w:rsidRPr="00834E81">
        <w:rPr>
          <w:b/>
          <w:bCs/>
        </w:rPr>
        <w:t xml:space="preserve">Negli antichi miti della sua </w:t>
      </w:r>
      <w:r w:rsidRPr="00834E81">
        <w:rPr>
          <w:b/>
          <w:bCs/>
          <w:i/>
          <w:iCs/>
        </w:rPr>
        <w:t>patria</w:t>
      </w:r>
      <w:r w:rsidR="005271BA" w:rsidRPr="00834E81">
        <w:rPr>
          <w:b/>
          <w:bCs/>
          <w:vertAlign w:val="superscript"/>
        </w:rPr>
        <w:t>1</w:t>
      </w:r>
      <w:r w:rsidRPr="00834E81">
        <w:rPr>
          <w:b/>
          <w:bCs/>
        </w:rPr>
        <w:t>, il poeta vede</w:t>
      </w:r>
      <w:r w:rsidR="00834E81">
        <w:rPr>
          <w:b/>
          <w:bCs/>
        </w:rPr>
        <w:t xml:space="preserve"> così </w:t>
      </w:r>
      <w:r w:rsidRPr="00834E81">
        <w:rPr>
          <w:b/>
          <w:bCs/>
        </w:rPr>
        <w:t>prefigurati la propria vocazione e il proprio destino.</w:t>
      </w:r>
      <w:r w:rsidR="00432509" w:rsidRPr="00834E81">
        <w:rPr>
          <w:b/>
          <w:bCs/>
        </w:rPr>
        <w:t xml:space="preserve"> Cosa rappresentano le </w:t>
      </w:r>
      <w:r w:rsidR="00432509" w:rsidRPr="00834E81">
        <w:rPr>
          <w:b/>
          <w:bCs/>
          <w:i/>
          <w:iCs/>
        </w:rPr>
        <w:t>figure allegoriche classiche</w:t>
      </w:r>
      <w:r w:rsidR="00432509" w:rsidRPr="00834E81">
        <w:rPr>
          <w:b/>
          <w:bCs/>
        </w:rPr>
        <w:t xml:space="preserve"> presenti nella</w:t>
      </w:r>
      <w:r w:rsidR="002D10CB">
        <w:rPr>
          <w:b/>
          <w:bCs/>
        </w:rPr>
        <w:t xml:space="preserve"> poesia</w:t>
      </w:r>
      <w:r w:rsidR="00432509" w:rsidRPr="00834E81">
        <w:rPr>
          <w:b/>
          <w:bCs/>
        </w:rPr>
        <w:t>?</w:t>
      </w:r>
    </w:p>
    <w:p w14:paraId="579066F3" w14:textId="77777777" w:rsidR="00834E81" w:rsidRPr="00432509" w:rsidRDefault="00834E81" w:rsidP="00432509">
      <w:pPr>
        <w:jc w:val="both"/>
        <w:rPr>
          <w:b/>
          <w:bCs/>
        </w:rPr>
      </w:pPr>
    </w:p>
    <w:p w14:paraId="404E34B5" w14:textId="77777777" w:rsidR="00650408" w:rsidRPr="00432509" w:rsidRDefault="00650408" w:rsidP="00432509">
      <w:pPr>
        <w:jc w:val="both"/>
        <w:rPr>
          <w:b/>
          <w:bCs/>
        </w:rPr>
      </w:pPr>
    </w:p>
    <w:p w14:paraId="0102D8E2" w14:textId="14FBE2A8" w:rsidR="005A1295" w:rsidRPr="00505A59" w:rsidRDefault="00505A59" w:rsidP="00505A59">
      <w:pPr>
        <w:pStyle w:val="Paragrafoelenco"/>
        <w:pBdr>
          <w:between w:val="single" w:sz="4" w:space="1" w:color="auto"/>
        </w:pBdr>
        <w:jc w:val="both"/>
        <w:rPr>
          <w:b/>
          <w:bCs/>
        </w:rPr>
      </w:pPr>
      <w:r>
        <w:t xml:space="preserve">                                        </w:t>
      </w:r>
      <w:r w:rsidR="00865FC6">
        <w:t xml:space="preserve">    </w:t>
      </w:r>
      <w:r>
        <w:rPr>
          <w:b/>
          <w:bCs/>
        </w:rPr>
        <w:t>in sé                                            nella vicenda esistenziale</w:t>
      </w:r>
    </w:p>
    <w:p w14:paraId="23326143" w14:textId="52898785" w:rsidR="00505A59" w:rsidRDefault="00505A59" w:rsidP="00505A59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</w:t>
      </w:r>
      <w:r w:rsidR="00005D51">
        <w:rPr>
          <w:b/>
          <w:bCs/>
          <w:sz w:val="28"/>
          <w:szCs w:val="28"/>
        </w:rPr>
        <w:t xml:space="preserve">  </w:t>
      </w:r>
      <w:r w:rsidR="00865FC6">
        <w:rPr>
          <w:b/>
          <w:bCs/>
          <w:sz w:val="28"/>
          <w:szCs w:val="28"/>
        </w:rPr>
        <w:t xml:space="preserve">   </w:t>
      </w:r>
      <w:r w:rsidRPr="00505A59">
        <w:rPr>
          <w:b/>
          <w:bCs/>
        </w:rPr>
        <w:t>del poeta</w:t>
      </w:r>
    </w:p>
    <w:p w14:paraId="4989368A" w14:textId="77777777" w:rsidR="00505A59" w:rsidRDefault="00505A59" w:rsidP="00505A59">
      <w:pPr>
        <w:rPr>
          <w:b/>
          <w:bCs/>
        </w:rPr>
      </w:pPr>
    </w:p>
    <w:p w14:paraId="4667D795" w14:textId="4E614348" w:rsidR="00505A59" w:rsidRDefault="00505A59" w:rsidP="00505A59">
      <w:r>
        <w:rPr>
          <w:b/>
          <w:bCs/>
        </w:rPr>
        <w:tab/>
        <w:t xml:space="preserve">VENERE   </w:t>
      </w:r>
      <w:r>
        <w:rPr>
          <w:b/>
          <w:bCs/>
        </w:rPr>
        <w:tab/>
      </w:r>
      <w:r w:rsidRPr="00505A59">
        <w:t>la Natura</w:t>
      </w:r>
      <w:r>
        <w:t xml:space="preserve"> feconda e la Bellezza             la sua precoce separazione dalla bella</w:t>
      </w:r>
    </w:p>
    <w:p w14:paraId="1927E4E6" w14:textId="49E9E4A8" w:rsidR="00505A59" w:rsidRDefault="00505A59" w:rsidP="00505A59">
      <w:r>
        <w:t xml:space="preserve">                   </w:t>
      </w:r>
      <w:r>
        <w:tab/>
      </w:r>
      <w:r>
        <w:tab/>
        <w:t>rasserenatrice</w:t>
      </w:r>
      <w:r>
        <w:tab/>
      </w:r>
      <w:r>
        <w:tab/>
      </w:r>
      <w:r>
        <w:tab/>
      </w:r>
      <w:r>
        <w:tab/>
        <w:t xml:space="preserve">    Zacinto, un eden pagano vicino a Itaca</w:t>
      </w:r>
    </w:p>
    <w:p w14:paraId="6C734A5B" w14:textId="77B05B47" w:rsidR="00505A59" w:rsidRDefault="00505A59" w:rsidP="00505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di cui egli conserva un’acuta nostalgia</w:t>
      </w:r>
    </w:p>
    <w:p w14:paraId="05CFDBE7" w14:textId="77777777" w:rsidR="00505A59" w:rsidRDefault="00505A59" w:rsidP="00505A59"/>
    <w:p w14:paraId="6C50E78F" w14:textId="77777777" w:rsidR="00505A59" w:rsidRDefault="00505A59" w:rsidP="00505A59"/>
    <w:p w14:paraId="2E4189A6" w14:textId="750657CA" w:rsidR="00505A59" w:rsidRDefault="00505A59" w:rsidP="00505A59">
      <w:r>
        <w:tab/>
      </w:r>
      <w:r>
        <w:rPr>
          <w:b/>
          <w:bCs/>
        </w:rPr>
        <w:t>OMERO</w:t>
      </w:r>
      <w:r>
        <w:rPr>
          <w:b/>
          <w:bCs/>
        </w:rPr>
        <w:tab/>
      </w:r>
      <w:r>
        <w:t>il genio creativo</w:t>
      </w:r>
      <w:r w:rsidR="00005D51">
        <w:t xml:space="preserve">, in un certo </w:t>
      </w:r>
      <w:r w:rsidR="00005D51">
        <w:tab/>
      </w:r>
      <w:r w:rsidR="00005D51">
        <w:tab/>
        <w:t xml:space="preserve">    la sua vocazione di poe</w:t>
      </w:r>
      <w:r w:rsidR="00650408">
        <w:t>t</w:t>
      </w:r>
      <w:r w:rsidR="00005D51">
        <w:t>a, consacrata</w:t>
      </w:r>
    </w:p>
    <w:p w14:paraId="527D9708" w14:textId="09BBBCAF" w:rsidR="00005D51" w:rsidRDefault="00005D51" w:rsidP="00505A59">
      <w:r>
        <w:tab/>
      </w:r>
      <w:r>
        <w:tab/>
      </w:r>
      <w:r>
        <w:tab/>
        <w:t>senso insuperabile (</w:t>
      </w:r>
      <w:r w:rsidRPr="00005D51">
        <w:rPr>
          <w:i/>
          <w:iCs/>
        </w:rPr>
        <w:t>cantò/canto</w:t>
      </w:r>
      <w:r>
        <w:t>)</w:t>
      </w:r>
      <w:r>
        <w:tab/>
        <w:t xml:space="preserve">    dalla nascita nelle sacre terre greche</w:t>
      </w:r>
    </w:p>
    <w:p w14:paraId="42AD2CB9" w14:textId="77777777" w:rsidR="00005D51" w:rsidRDefault="00005D51" w:rsidP="00505A59"/>
    <w:p w14:paraId="02F84BBB" w14:textId="77777777" w:rsidR="00005D51" w:rsidRDefault="00005D51" w:rsidP="00505A59"/>
    <w:p w14:paraId="1FFCEB4F" w14:textId="77777777" w:rsidR="00005D51" w:rsidRDefault="00005D51" w:rsidP="00505A59"/>
    <w:p w14:paraId="428E7F6E" w14:textId="68FD29E1" w:rsidR="00005D51" w:rsidRDefault="00005D51" w:rsidP="00505A59">
      <w:r>
        <w:tab/>
      </w:r>
      <w:r>
        <w:rPr>
          <w:b/>
          <w:bCs/>
        </w:rPr>
        <w:t>ULISSE</w:t>
      </w:r>
      <w:r>
        <w:rPr>
          <w:b/>
          <w:bCs/>
        </w:rPr>
        <w:tab/>
      </w:r>
      <w:r w:rsidRPr="00005D51">
        <w:t>l’eroe perseguitato dal Fato</w:t>
      </w:r>
      <w:r>
        <w:tab/>
      </w:r>
      <w:r>
        <w:tab/>
        <w:t xml:space="preserve">    il suo destino di esule</w:t>
      </w:r>
    </w:p>
    <w:p w14:paraId="55D3CCF0" w14:textId="77777777" w:rsidR="00005D51" w:rsidRDefault="00005D51" w:rsidP="00505A59"/>
    <w:p w14:paraId="33C4A887" w14:textId="77777777" w:rsidR="00005D51" w:rsidRDefault="00005D51" w:rsidP="00505A59"/>
    <w:p w14:paraId="6FA30848" w14:textId="77777777" w:rsidR="00650408" w:rsidRDefault="00650408" w:rsidP="00505A59"/>
    <w:p w14:paraId="5BBFFC62" w14:textId="77777777" w:rsidR="00834E81" w:rsidRDefault="00834E81" w:rsidP="00505A59"/>
    <w:p w14:paraId="4873E1B6" w14:textId="0CEC6DAF" w:rsidR="00005D51" w:rsidRDefault="00005D51" w:rsidP="00005D5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Mentre nelle </w:t>
      </w:r>
      <w:r w:rsidRPr="0074364B">
        <w:rPr>
          <w:b/>
          <w:bCs/>
          <w:i/>
          <w:iCs/>
        </w:rPr>
        <w:t>quartine</w:t>
      </w:r>
      <w:r>
        <w:rPr>
          <w:b/>
          <w:bCs/>
        </w:rPr>
        <w:t xml:space="preserve"> prevalgono </w:t>
      </w:r>
      <w:r w:rsidRPr="00005D51">
        <w:rPr>
          <w:b/>
          <w:bCs/>
          <w:i/>
          <w:iCs/>
        </w:rPr>
        <w:t>immagini luminose</w:t>
      </w:r>
      <w:r>
        <w:rPr>
          <w:b/>
          <w:bCs/>
          <w:i/>
          <w:iCs/>
        </w:rPr>
        <w:t>,</w:t>
      </w:r>
      <w:r>
        <w:rPr>
          <w:b/>
          <w:bCs/>
        </w:rPr>
        <w:t xml:space="preserve"> nelle </w:t>
      </w:r>
      <w:r w:rsidRPr="0074364B">
        <w:rPr>
          <w:b/>
          <w:bCs/>
          <w:i/>
          <w:iCs/>
        </w:rPr>
        <w:t xml:space="preserve">terzine </w:t>
      </w:r>
      <w:r>
        <w:rPr>
          <w:b/>
          <w:bCs/>
        </w:rPr>
        <w:t xml:space="preserve">subentra una </w:t>
      </w:r>
      <w:r w:rsidRPr="00005D51">
        <w:rPr>
          <w:b/>
          <w:bCs/>
          <w:i/>
          <w:iCs/>
        </w:rPr>
        <w:t>visione</w:t>
      </w:r>
      <w:r>
        <w:rPr>
          <w:b/>
          <w:bCs/>
        </w:rPr>
        <w:t xml:space="preserve"> </w:t>
      </w:r>
      <w:r w:rsidRPr="00005D51">
        <w:rPr>
          <w:b/>
          <w:bCs/>
          <w:i/>
          <w:iCs/>
        </w:rPr>
        <w:t>turbata</w:t>
      </w:r>
      <w:r>
        <w:rPr>
          <w:b/>
          <w:bCs/>
        </w:rPr>
        <w:t>. Perché? Quale parola</w:t>
      </w:r>
      <w:r w:rsidRPr="00961619">
        <w:t>-</w:t>
      </w:r>
      <w:r>
        <w:rPr>
          <w:b/>
          <w:bCs/>
        </w:rPr>
        <w:t>chiave è spia di un atteggiamento pre</w:t>
      </w:r>
      <w:r w:rsidRPr="00961619">
        <w:t>-</w:t>
      </w:r>
      <w:r>
        <w:rPr>
          <w:b/>
          <w:bCs/>
        </w:rPr>
        <w:t>romantico?</w:t>
      </w:r>
    </w:p>
    <w:p w14:paraId="47E54B14" w14:textId="77777777" w:rsidR="00005D51" w:rsidRDefault="00005D51" w:rsidP="00005D51">
      <w:pPr>
        <w:jc w:val="both"/>
        <w:rPr>
          <w:b/>
          <w:bCs/>
        </w:rPr>
      </w:pPr>
    </w:p>
    <w:p w14:paraId="66D9FD15" w14:textId="46740E5F" w:rsidR="00005D51" w:rsidRDefault="00005D51" w:rsidP="00005D51">
      <w:pPr>
        <w:ind w:left="708"/>
        <w:jc w:val="both"/>
      </w:pPr>
      <w:r>
        <w:t xml:space="preserve">Le immagini delle </w:t>
      </w:r>
      <w:r w:rsidRPr="00005D51">
        <w:rPr>
          <w:i/>
          <w:iCs/>
        </w:rPr>
        <w:t xml:space="preserve">quartine </w:t>
      </w:r>
      <w:r>
        <w:t xml:space="preserve">sono </w:t>
      </w:r>
      <w:r w:rsidRPr="00005D51">
        <w:rPr>
          <w:i/>
          <w:iCs/>
        </w:rPr>
        <w:t>luminose</w:t>
      </w:r>
      <w:r>
        <w:t xml:space="preserve">, perché rimandano a un </w:t>
      </w:r>
      <w:r w:rsidRPr="00005D51">
        <w:rPr>
          <w:i/>
          <w:iCs/>
        </w:rPr>
        <w:t>passato mitico</w:t>
      </w:r>
      <w:r>
        <w:rPr>
          <w:i/>
          <w:iCs/>
        </w:rPr>
        <w:t>,</w:t>
      </w:r>
      <w:r>
        <w:t xml:space="preserve"> in cui la natura è </w:t>
      </w:r>
      <w:r w:rsidR="00F4138E">
        <w:t>rigogliosa</w:t>
      </w:r>
      <w:r>
        <w:t>, l’eroismo degli uomini è riconosciuto, la poesia è considerata</w:t>
      </w:r>
      <w:r w:rsidR="00650408">
        <w:t xml:space="preserve"> un’attività sacra. Le </w:t>
      </w:r>
      <w:r w:rsidR="00650408" w:rsidRPr="00650408">
        <w:rPr>
          <w:i/>
          <w:iCs/>
        </w:rPr>
        <w:t>terzine</w:t>
      </w:r>
      <w:r w:rsidR="00650408">
        <w:t xml:space="preserve">, invece, sono più </w:t>
      </w:r>
      <w:r w:rsidR="00650408" w:rsidRPr="00650408">
        <w:rPr>
          <w:i/>
          <w:iCs/>
        </w:rPr>
        <w:t>cupe</w:t>
      </w:r>
      <w:r w:rsidR="00650408">
        <w:t xml:space="preserve">, perché in esse si avvia la riflessione sul </w:t>
      </w:r>
      <w:r w:rsidR="00650408" w:rsidRPr="00650408">
        <w:rPr>
          <w:i/>
          <w:iCs/>
        </w:rPr>
        <w:t>presente</w:t>
      </w:r>
      <w:r w:rsidR="00650408">
        <w:t xml:space="preserve">, incerto e precario. Al paesaggio fertile </w:t>
      </w:r>
      <w:r w:rsidR="00961619">
        <w:t xml:space="preserve">e </w:t>
      </w:r>
      <w:r w:rsidR="00650408">
        <w:t>sereno di Zacinto, che si specchia nelle tranquille acque dello Jonio, subentrano le “acque fatali”, cioè tempestose, che minacciano di morte Ulisse nel suo periplo del Mediterraneo (basti pensare a Scilla e Cariddi).</w:t>
      </w:r>
    </w:p>
    <w:p w14:paraId="322CAE89" w14:textId="05DB2685" w:rsidR="00650408" w:rsidRDefault="00650408" w:rsidP="00005D51">
      <w:pPr>
        <w:ind w:left="708"/>
        <w:jc w:val="both"/>
      </w:pPr>
      <w:r>
        <w:t xml:space="preserve">Ma “fatali” sono anche le tempeste storiche che travolgono la vita del poeta, impedendogli di trovar quiete. </w:t>
      </w:r>
    </w:p>
    <w:p w14:paraId="0DCDDC1E" w14:textId="7165CE9F" w:rsidR="00650408" w:rsidRDefault="00650408" w:rsidP="00005D51">
      <w:pPr>
        <w:ind w:left="708"/>
        <w:jc w:val="both"/>
      </w:pPr>
      <w:r>
        <w:t>La parola-chiave, spia di un atteggiamento pre-romantico, è “sventura”, che lega insieme, pur con esito diverso, i destini di Foscolo e di Ulisse.</w:t>
      </w:r>
    </w:p>
    <w:p w14:paraId="76E27534" w14:textId="77777777" w:rsidR="00650408" w:rsidRDefault="00650408" w:rsidP="00005D51">
      <w:pPr>
        <w:ind w:left="708"/>
        <w:jc w:val="both"/>
      </w:pPr>
    </w:p>
    <w:p w14:paraId="5D3AE43D" w14:textId="0B3219EE" w:rsidR="00650408" w:rsidRDefault="00650408" w:rsidP="00C47E70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</w:t>
      </w:r>
      <w:r w:rsidRPr="00650408">
        <w:rPr>
          <w:b/>
          <w:bCs/>
        </w:rPr>
        <w:t>p. 1</w:t>
      </w:r>
    </w:p>
    <w:p w14:paraId="0099ACCE" w14:textId="38D32463" w:rsidR="00650408" w:rsidRDefault="001364D6" w:rsidP="001364D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1364D6">
        <w:rPr>
          <w:b/>
          <w:bCs/>
        </w:rPr>
        <w:lastRenderedPageBreak/>
        <w:t>Cosa dif</w:t>
      </w:r>
      <w:r>
        <w:rPr>
          <w:b/>
          <w:bCs/>
        </w:rPr>
        <w:t>ferenzia la vicenda di Ulisse da quella di Foscolo? E perché il poeta prefigura per sé una “illacrimata sepoltura”?</w:t>
      </w:r>
    </w:p>
    <w:p w14:paraId="6191E061" w14:textId="77777777" w:rsidR="001364D6" w:rsidRDefault="001364D6" w:rsidP="001364D6">
      <w:pPr>
        <w:ind w:left="360"/>
        <w:jc w:val="both"/>
        <w:rPr>
          <w:b/>
          <w:bCs/>
        </w:rPr>
      </w:pPr>
    </w:p>
    <w:p w14:paraId="2279D0A7" w14:textId="30FD15BE" w:rsidR="001364D6" w:rsidRDefault="001364D6" w:rsidP="001364D6">
      <w:pPr>
        <w:ind w:left="708"/>
        <w:jc w:val="both"/>
      </w:pPr>
      <w:r w:rsidRPr="001364D6">
        <w:t>La vi</w:t>
      </w:r>
      <w:r>
        <w:t xml:space="preserve">cenda di Ulisse si differenzia da quella di Foscolo, perché il primo, dopo un lungo peregrinare per mare, poté tornare nella sua amata Itaca; segno che aveva dalla sua parte un </w:t>
      </w:r>
      <w:r w:rsidRPr="001364D6">
        <w:rPr>
          <w:i/>
          <w:iCs/>
        </w:rPr>
        <w:t>Fato amico</w:t>
      </w:r>
      <w:r>
        <w:t>.</w:t>
      </w:r>
    </w:p>
    <w:p w14:paraId="14F23E34" w14:textId="74DFAB4F" w:rsidR="001364D6" w:rsidRDefault="001364D6" w:rsidP="001364D6">
      <w:pPr>
        <w:ind w:left="708"/>
        <w:jc w:val="both"/>
      </w:pPr>
      <w:r>
        <w:t xml:space="preserve">Foscolo, invece, dispera ormai di poter tornare nella sua terra natale, a causa di un </w:t>
      </w:r>
      <w:r w:rsidRPr="001364D6">
        <w:rPr>
          <w:i/>
          <w:iCs/>
        </w:rPr>
        <w:t>Fato nemico</w:t>
      </w:r>
      <w:r>
        <w:rPr>
          <w:i/>
          <w:iCs/>
        </w:rPr>
        <w:t xml:space="preserve">, </w:t>
      </w:r>
      <w:r w:rsidRPr="001364D6">
        <w:t>cioè di circostanze politiche avverse</w:t>
      </w:r>
      <w:r>
        <w:rPr>
          <w:i/>
          <w:iCs/>
        </w:rPr>
        <w:t>.</w:t>
      </w:r>
      <w:r>
        <w:t xml:space="preserve"> Perciò, prefigura per sé una sepoltura in </w:t>
      </w:r>
      <w:r w:rsidRPr="001364D6">
        <w:rPr>
          <w:i/>
          <w:iCs/>
        </w:rPr>
        <w:t>terra straniera</w:t>
      </w:r>
      <w:r>
        <w:t xml:space="preserve">, dove gli mancherà il conforto del </w:t>
      </w:r>
      <w:r w:rsidRPr="001364D6">
        <w:rPr>
          <w:i/>
          <w:iCs/>
        </w:rPr>
        <w:t>pianto dei familiari</w:t>
      </w:r>
      <w:r>
        <w:t xml:space="preserve"> e del </w:t>
      </w:r>
      <w:r w:rsidRPr="001364D6">
        <w:rPr>
          <w:i/>
          <w:iCs/>
        </w:rPr>
        <w:t>ricordo degli amici</w:t>
      </w:r>
      <w:r>
        <w:t>.</w:t>
      </w:r>
    </w:p>
    <w:p w14:paraId="50F7AC51" w14:textId="09EA6B64" w:rsidR="008A2FB8" w:rsidRPr="000C460C" w:rsidRDefault="001364D6" w:rsidP="00B00C29">
      <w:pPr>
        <w:ind w:left="708"/>
        <w:jc w:val="both"/>
      </w:pPr>
      <w:r>
        <w:t>Proprio a causa del suo carattere indomito (</w:t>
      </w:r>
      <w:r w:rsidR="00961619">
        <w:rPr>
          <w:bCs/>
        </w:rPr>
        <w:t>→</w:t>
      </w:r>
      <w:r w:rsidR="000C460C">
        <w:t xml:space="preserve"> </w:t>
      </w:r>
      <w:r w:rsidR="0049198D">
        <w:t xml:space="preserve">“Alla sera” </w:t>
      </w:r>
      <w:r w:rsidR="000C460C">
        <w:t>v.</w:t>
      </w:r>
      <w:r w:rsidR="0049198D">
        <w:t xml:space="preserve"> 14 </w:t>
      </w:r>
      <w:r>
        <w:t>“quello spirto guerrier ch’entro mi rugge”),</w:t>
      </w:r>
      <w:r w:rsidR="008A2FB8">
        <w:t xml:space="preserve"> </w:t>
      </w:r>
      <w:r>
        <w:t>Foscolo, all’ingresso degli Austriaci</w:t>
      </w:r>
      <w:r w:rsidR="008A2FB8">
        <w:t>, deciderà di andar esule a Londra, piuttosto che vendersi ai dominatori d’Italia, confermando così la sua pessimistica previsione</w:t>
      </w:r>
      <w:r w:rsidR="00805E7D">
        <w:rPr>
          <w:vertAlign w:val="superscript"/>
        </w:rPr>
        <w:t>2</w:t>
      </w:r>
      <w:r w:rsidR="000C460C">
        <w:t>.</w:t>
      </w:r>
    </w:p>
    <w:p w14:paraId="61E2D7C7" w14:textId="77777777" w:rsidR="00B00C29" w:rsidRPr="00B00C29" w:rsidRDefault="00B00C29" w:rsidP="00B00C29">
      <w:pPr>
        <w:ind w:left="708"/>
        <w:jc w:val="both"/>
      </w:pPr>
    </w:p>
    <w:p w14:paraId="6AC32502" w14:textId="77777777" w:rsidR="008A2FB8" w:rsidRDefault="008A2FB8" w:rsidP="008A2FB8">
      <w:pPr>
        <w:jc w:val="both"/>
        <w:rPr>
          <w:b/>
          <w:bCs/>
        </w:rPr>
      </w:pPr>
    </w:p>
    <w:p w14:paraId="674F36B8" w14:textId="77777777" w:rsidR="008A2FB8" w:rsidRDefault="008A2FB8" w:rsidP="008A2FB8">
      <w:pPr>
        <w:jc w:val="both"/>
        <w:rPr>
          <w:b/>
          <w:bCs/>
        </w:rPr>
      </w:pPr>
    </w:p>
    <w:p w14:paraId="5E5D45AC" w14:textId="2005C605" w:rsidR="008A2FB8" w:rsidRDefault="008A2FB8" w:rsidP="008A2FB8">
      <w:pPr>
        <w:jc w:val="both"/>
        <w:rPr>
          <w:b/>
          <w:bCs/>
        </w:rPr>
      </w:pPr>
      <w:r>
        <w:rPr>
          <w:b/>
          <w:bCs/>
        </w:rPr>
        <w:t>LA LINGUA DI FOSCOLO</w:t>
      </w:r>
    </w:p>
    <w:p w14:paraId="146396A3" w14:textId="77777777" w:rsidR="008A2FB8" w:rsidRDefault="008A2FB8" w:rsidP="008A2FB8">
      <w:pPr>
        <w:jc w:val="both"/>
        <w:rPr>
          <w:b/>
          <w:bCs/>
        </w:rPr>
      </w:pPr>
    </w:p>
    <w:p w14:paraId="7085CD9A" w14:textId="1F5C884B" w:rsidR="008A2FB8" w:rsidRDefault="008A2FB8" w:rsidP="008A2FB8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Quali somiglianze noti tra Foscolo traduttore classico e Foscolo poeta?</w:t>
      </w:r>
    </w:p>
    <w:p w14:paraId="6A77ECA2" w14:textId="77777777" w:rsidR="008A2FB8" w:rsidRDefault="008A2FB8" w:rsidP="008A2FB8">
      <w:pPr>
        <w:jc w:val="both"/>
        <w:rPr>
          <w:b/>
          <w:bCs/>
        </w:rPr>
      </w:pPr>
    </w:p>
    <w:p w14:paraId="470E659F" w14:textId="78B61FA1" w:rsidR="001364D6" w:rsidRPr="00460C60" w:rsidRDefault="008A2FB8" w:rsidP="007569B0">
      <w:pPr>
        <w:ind w:left="708"/>
        <w:jc w:val="both"/>
      </w:pPr>
      <w:r>
        <w:t xml:space="preserve">Foscolo, oltra a combattere al seguito di Napoleone nei “cacciatori a cavallo”, vive di traduzioni. </w:t>
      </w:r>
      <w:r w:rsidR="007569B0">
        <w:t xml:space="preserve">Avendo appreso dalla madre </w:t>
      </w:r>
      <w:r>
        <w:t>il greco moderno, padroneggia perfettamente l’antico. Traduce parte dell’</w:t>
      </w:r>
      <w:r w:rsidRPr="008A2FB8">
        <w:rPr>
          <w:i/>
          <w:iCs/>
        </w:rPr>
        <w:t>Iliade</w:t>
      </w:r>
      <w:r w:rsidR="00805E7D">
        <w:rPr>
          <w:vertAlign w:val="superscript"/>
        </w:rPr>
        <w:t>3</w:t>
      </w:r>
      <w:r>
        <w:t xml:space="preserve">, oltre a testi latini. </w:t>
      </w:r>
      <w:r w:rsidR="007E69E2">
        <w:t xml:space="preserve">Nelle </w:t>
      </w:r>
      <w:r w:rsidR="007E69E2" w:rsidRPr="008A2FB8">
        <w:rPr>
          <w:i/>
          <w:iCs/>
        </w:rPr>
        <w:t>poesie in italiano</w:t>
      </w:r>
      <w:r w:rsidR="007E69E2">
        <w:t xml:space="preserve"> p</w:t>
      </w:r>
      <w:r>
        <w:t xml:space="preserve">redilige, perciò, una </w:t>
      </w:r>
      <w:r w:rsidRPr="008A2FB8">
        <w:rPr>
          <w:i/>
          <w:iCs/>
        </w:rPr>
        <w:t>lingua aulica</w:t>
      </w:r>
      <w:r>
        <w:t>; perché vuole riscattare con una forma alta, sorvegliata, una materia dai toni elegiaci.</w:t>
      </w:r>
      <w:r w:rsidR="007569B0">
        <w:t xml:space="preserve"> </w:t>
      </w:r>
      <w:r w:rsidR="007E69E2">
        <w:t xml:space="preserve">Nella </w:t>
      </w:r>
      <w:r w:rsidR="007E69E2" w:rsidRPr="007E69E2">
        <w:rPr>
          <w:i/>
          <w:iCs/>
        </w:rPr>
        <w:t>prosa</w:t>
      </w:r>
      <w:r w:rsidR="007E69E2">
        <w:t xml:space="preserve">, invece, si orienta verso una </w:t>
      </w:r>
      <w:r w:rsidR="007E69E2" w:rsidRPr="007E69E2">
        <w:rPr>
          <w:i/>
          <w:iCs/>
        </w:rPr>
        <w:t>lingua semplice e moderna</w:t>
      </w:r>
      <w:r w:rsidR="007E69E2">
        <w:t>.</w:t>
      </w:r>
      <w:r w:rsidR="00460C60">
        <w:t xml:space="preserve"> </w:t>
      </w:r>
      <w:r w:rsidR="00BA5C54">
        <w:t>È</w:t>
      </w:r>
      <w:r w:rsidR="00460C60">
        <w:t xml:space="preserve"> il caso del romanzo giovanile </w:t>
      </w:r>
      <w:r w:rsidR="00460C60" w:rsidRPr="007E69E2">
        <w:rPr>
          <w:i/>
          <w:iCs/>
        </w:rPr>
        <w:t>Ultime lettere di Jacopo Ortis</w:t>
      </w:r>
      <w:r w:rsidR="002E6E50">
        <w:rPr>
          <w:i/>
          <w:iCs/>
        </w:rPr>
        <w:t xml:space="preserve"> </w:t>
      </w:r>
      <w:r w:rsidR="002E6E50">
        <w:t>(1802)</w:t>
      </w:r>
      <w:r w:rsidR="00460C60">
        <w:rPr>
          <w:i/>
          <w:iCs/>
        </w:rPr>
        <w:t>,</w:t>
      </w:r>
      <w:r w:rsidR="00460C60">
        <w:t xml:space="preserve"> dove non canta un mito ma rievoca un’esperienza concretamente vissuta, </w:t>
      </w:r>
      <w:r w:rsidR="00B571D3">
        <w:t>introducendo</w:t>
      </w:r>
      <w:r w:rsidR="00460C60">
        <w:t xml:space="preserve"> il tema dell’</w:t>
      </w:r>
      <w:r w:rsidR="006F274C" w:rsidRPr="00793C26">
        <w:rPr>
          <w:i/>
          <w:iCs/>
        </w:rPr>
        <w:t>AMORE</w:t>
      </w:r>
      <w:r w:rsidR="00460C60">
        <w:t>-</w:t>
      </w:r>
      <w:r w:rsidR="006F274C" w:rsidRPr="00793C26">
        <w:rPr>
          <w:i/>
          <w:iCs/>
        </w:rPr>
        <w:t>PASSIONE</w:t>
      </w:r>
      <w:r w:rsidR="00460C60">
        <w:t xml:space="preserve"> (“L’ho </w:t>
      </w:r>
      <w:r w:rsidR="00A01D33">
        <w:t>veduta</w:t>
      </w:r>
      <w:r w:rsidR="00460C60">
        <w:t xml:space="preserve">, </w:t>
      </w:r>
      <w:r w:rsidR="001F4A03">
        <w:t xml:space="preserve">o </w:t>
      </w:r>
      <w:r w:rsidR="00460C60">
        <w:t xml:space="preserve">Lorenzo, </w:t>
      </w:r>
      <w:r w:rsidR="00460C60" w:rsidRPr="001F4A03">
        <w:rPr>
          <w:i/>
          <w:iCs/>
        </w:rPr>
        <w:t>la divina fanciulla</w:t>
      </w:r>
      <w:r w:rsidR="001F4A03">
        <w:t>…</w:t>
      </w:r>
      <w:r w:rsidR="00E946DC">
        <w:t>”;</w:t>
      </w:r>
      <w:r w:rsidR="001F4A03">
        <w:t xml:space="preserve"> </w:t>
      </w:r>
      <w:r w:rsidR="00E946DC">
        <w:t>“</w:t>
      </w:r>
      <w:r w:rsidR="001F4A03">
        <w:t>Dopo quel bacio io son fatto divino</w:t>
      </w:r>
      <w:r w:rsidR="00E946DC">
        <w:t>…</w:t>
      </w:r>
      <w:r w:rsidR="001F4A03">
        <w:t>”</w:t>
      </w:r>
      <w:r w:rsidR="00460C60">
        <w:t>).</w:t>
      </w:r>
    </w:p>
    <w:p w14:paraId="4F7A152D" w14:textId="77777777" w:rsidR="007E69E2" w:rsidRDefault="007E69E2" w:rsidP="007E69E2">
      <w:pPr>
        <w:jc w:val="both"/>
      </w:pPr>
    </w:p>
    <w:p w14:paraId="0CC77BFE" w14:textId="77777777" w:rsidR="007E69E2" w:rsidRDefault="007E69E2" w:rsidP="007E69E2">
      <w:pPr>
        <w:jc w:val="both"/>
      </w:pPr>
    </w:p>
    <w:p w14:paraId="1A317375" w14:textId="77777777" w:rsidR="007E69E2" w:rsidRDefault="007E69E2" w:rsidP="007E69E2">
      <w:pPr>
        <w:jc w:val="both"/>
      </w:pPr>
    </w:p>
    <w:p w14:paraId="53E34F3F" w14:textId="3F58B9F2" w:rsidR="007E69E2" w:rsidRDefault="007E69E2" w:rsidP="007E69E2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0C56933A" w14:textId="77777777" w:rsidR="007E69E2" w:rsidRDefault="007E69E2" w:rsidP="007E69E2">
      <w:pPr>
        <w:jc w:val="both"/>
        <w:rPr>
          <w:b/>
          <w:bCs/>
        </w:rPr>
      </w:pPr>
    </w:p>
    <w:p w14:paraId="65B8719C" w14:textId="52DD20C7" w:rsidR="007E69E2" w:rsidRPr="007E69E2" w:rsidRDefault="007E69E2" w:rsidP="007E69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74364B">
        <w:rPr>
          <w:b/>
          <w:bCs/>
        </w:rPr>
        <w:t>sonetto</w:t>
      </w:r>
      <w:r>
        <w:rPr>
          <w:b/>
          <w:bCs/>
        </w:rPr>
        <w:t xml:space="preserve"> si apre e si chiude con una </w:t>
      </w:r>
      <w:r w:rsidRPr="007E69E2">
        <w:rPr>
          <w:b/>
          <w:bCs/>
          <w:i/>
          <w:iCs/>
        </w:rPr>
        <w:t>negazione</w:t>
      </w:r>
      <w:r>
        <w:rPr>
          <w:b/>
          <w:bCs/>
        </w:rPr>
        <w:t xml:space="preserve"> (Né più mai… Tu non altro…), che sottolinea </w:t>
      </w:r>
      <w:r>
        <w:t>l’ineluttabilità del destino.</w:t>
      </w:r>
    </w:p>
    <w:p w14:paraId="7F6F84FC" w14:textId="77777777" w:rsidR="007E69E2" w:rsidRDefault="007E69E2" w:rsidP="007E69E2">
      <w:pPr>
        <w:jc w:val="both"/>
        <w:rPr>
          <w:b/>
          <w:bCs/>
        </w:rPr>
      </w:pPr>
    </w:p>
    <w:p w14:paraId="5B629F7A" w14:textId="77777777" w:rsidR="007E69E2" w:rsidRDefault="007E69E2" w:rsidP="007E69E2">
      <w:pPr>
        <w:jc w:val="both"/>
        <w:rPr>
          <w:b/>
          <w:bCs/>
        </w:rPr>
      </w:pPr>
    </w:p>
    <w:p w14:paraId="2DD69E77" w14:textId="39A8F701" w:rsidR="007E69E2" w:rsidRDefault="007E69E2" w:rsidP="007E69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sostenutezza del testo è dovuta alla presenza di </w:t>
      </w:r>
      <w:r w:rsidRPr="007E69E2">
        <w:rPr>
          <w:b/>
          <w:bCs/>
          <w:i/>
          <w:iCs/>
        </w:rPr>
        <w:t>latinismi</w:t>
      </w:r>
      <w:r>
        <w:rPr>
          <w:b/>
          <w:bCs/>
        </w:rPr>
        <w:t xml:space="preserve">, ad una </w:t>
      </w:r>
      <w:r w:rsidRPr="007E69E2">
        <w:rPr>
          <w:b/>
          <w:bCs/>
          <w:i/>
          <w:iCs/>
        </w:rPr>
        <w:t>sintassi ampia e difficile</w:t>
      </w:r>
      <w:r>
        <w:rPr>
          <w:b/>
          <w:bCs/>
        </w:rPr>
        <w:t xml:space="preserve"> (accumulo di relative) e ai </w:t>
      </w:r>
      <w:r w:rsidRPr="007E69E2">
        <w:rPr>
          <w:b/>
          <w:bCs/>
          <w:i/>
          <w:iCs/>
        </w:rPr>
        <w:t>frequenti enjambement</w:t>
      </w:r>
      <w:r>
        <w:rPr>
          <w:b/>
          <w:bCs/>
        </w:rPr>
        <w:t xml:space="preserve"> che sembrano riprodurre l’inquieto vagare dell’esule. Cosa significano “l’inclito verso” e il “diverso esiglio”?</w:t>
      </w:r>
    </w:p>
    <w:p w14:paraId="0C54A27A" w14:textId="77777777" w:rsidR="007E69E2" w:rsidRDefault="007E69E2" w:rsidP="007E69E2">
      <w:pPr>
        <w:jc w:val="both"/>
        <w:rPr>
          <w:b/>
          <w:bCs/>
        </w:rPr>
      </w:pPr>
    </w:p>
    <w:p w14:paraId="53C2DE82" w14:textId="07ABC663" w:rsidR="007E69E2" w:rsidRDefault="007E69E2" w:rsidP="007E69E2">
      <w:pPr>
        <w:ind w:left="708"/>
        <w:jc w:val="both"/>
      </w:pPr>
      <w:r>
        <w:t xml:space="preserve">Queste espressioni auliche significano rispettivamente: </w:t>
      </w:r>
      <w:r w:rsidR="0074364B">
        <w:t>“il famoso verso” di Omero e “l’esilio per terre diverse” di Ulisse.</w:t>
      </w:r>
    </w:p>
    <w:p w14:paraId="637CED1A" w14:textId="77777777" w:rsidR="0074364B" w:rsidRDefault="0074364B" w:rsidP="0074364B">
      <w:pPr>
        <w:jc w:val="both"/>
      </w:pPr>
    </w:p>
    <w:p w14:paraId="18BE4CE0" w14:textId="77777777" w:rsidR="0074364B" w:rsidRDefault="0074364B" w:rsidP="0074364B">
      <w:pPr>
        <w:jc w:val="both"/>
      </w:pPr>
    </w:p>
    <w:p w14:paraId="3EDCB81A" w14:textId="79325F5A" w:rsidR="0074364B" w:rsidRPr="0074364B" w:rsidRDefault="0074364B" w:rsidP="0074364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Trova le </w:t>
      </w:r>
      <w:r w:rsidRPr="0074364B">
        <w:rPr>
          <w:b/>
          <w:bCs/>
          <w:i/>
          <w:iCs/>
        </w:rPr>
        <w:t>allitterazioni</w:t>
      </w:r>
      <w:r>
        <w:rPr>
          <w:b/>
          <w:bCs/>
        </w:rPr>
        <w:t xml:space="preserve"> presenti nel testo: </w:t>
      </w:r>
      <w:r w:rsidRPr="00583DC7">
        <w:rPr>
          <w:b/>
          <w:bCs/>
        </w:rPr>
        <w:t>v</w:t>
      </w:r>
      <w:r w:rsidRPr="0074364B">
        <w:t>ergine/</w:t>
      </w:r>
      <w:r w:rsidRPr="00583DC7">
        <w:rPr>
          <w:b/>
          <w:bCs/>
        </w:rPr>
        <w:t>V</w:t>
      </w:r>
      <w:r w:rsidRPr="0074364B">
        <w:t>enere</w:t>
      </w:r>
      <w:r>
        <w:t xml:space="preserve"> e </w:t>
      </w:r>
      <w:r w:rsidRPr="00583DC7">
        <w:rPr>
          <w:b/>
          <w:bCs/>
        </w:rPr>
        <w:t>f</w:t>
      </w:r>
      <w:r>
        <w:t>ea/</w:t>
      </w:r>
      <w:r w:rsidRPr="00583DC7">
        <w:rPr>
          <w:b/>
          <w:bCs/>
        </w:rPr>
        <w:t>f</w:t>
      </w:r>
      <w:r>
        <w:t>econde.</w:t>
      </w:r>
    </w:p>
    <w:p w14:paraId="1D9E8297" w14:textId="77777777" w:rsidR="00884DE4" w:rsidRDefault="00884DE4" w:rsidP="001F65DA">
      <w:pPr>
        <w:jc w:val="both"/>
        <w:rPr>
          <w:b/>
          <w:bCs/>
        </w:rPr>
      </w:pPr>
    </w:p>
    <w:p w14:paraId="67450868" w14:textId="2DDED95B" w:rsidR="00884DE4" w:rsidRDefault="00884DE4" w:rsidP="00884DE4">
      <w:pPr>
        <w:ind w:left="708"/>
        <w:jc w:val="both"/>
        <w:rPr>
          <w:b/>
          <w:bCs/>
        </w:rPr>
      </w:pPr>
      <w:r>
        <w:rPr>
          <w:b/>
          <w:bCs/>
        </w:rPr>
        <w:t xml:space="preserve">L’esilio </w:t>
      </w:r>
      <w:r w:rsidRPr="00961619">
        <w:t>-</w:t>
      </w:r>
      <w:r>
        <w:rPr>
          <w:b/>
          <w:bCs/>
        </w:rPr>
        <w:t xml:space="preserve"> sembra concludere il poeta </w:t>
      </w:r>
      <w:r w:rsidRPr="00961619">
        <w:t>-</w:t>
      </w:r>
      <w:r>
        <w:rPr>
          <w:b/>
          <w:bCs/>
        </w:rPr>
        <w:t xml:space="preserve"> è “sventura”, che si rovescia però in vocazione eroica, segno della propria eletta nobiltà spirituale e del proprio amore per la </w:t>
      </w:r>
      <w:r w:rsidR="005271BA">
        <w:rPr>
          <w:b/>
          <w:bCs/>
        </w:rPr>
        <w:t>PATRIA.</w:t>
      </w:r>
    </w:p>
    <w:p w14:paraId="1FEF56E7" w14:textId="736DA5FE" w:rsidR="00884DE4" w:rsidRDefault="001F65DA" w:rsidP="00460C60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Come Petrarca e Tasso, anche Foscolo è un poeta di trapasso tra </w:t>
      </w:r>
      <w:r w:rsidR="00B01DFB">
        <w:rPr>
          <w:b/>
          <w:bCs/>
        </w:rPr>
        <w:t>il pensiero illuministico</w:t>
      </w:r>
      <w:r w:rsidR="00632E5B">
        <w:rPr>
          <w:b/>
          <w:bCs/>
        </w:rPr>
        <w:t xml:space="preserve"> (</w:t>
      </w:r>
      <w:r>
        <w:rPr>
          <w:b/>
          <w:bCs/>
        </w:rPr>
        <w:t>con la sua poetica neoclassica</w:t>
      </w:r>
      <w:r w:rsidR="00632E5B">
        <w:rPr>
          <w:b/>
          <w:bCs/>
        </w:rPr>
        <w:t>)</w:t>
      </w:r>
      <w:r>
        <w:rPr>
          <w:b/>
          <w:bCs/>
        </w:rPr>
        <w:t xml:space="preserve"> e il </w:t>
      </w:r>
      <w:r w:rsidR="00CC223A">
        <w:rPr>
          <w:b/>
          <w:bCs/>
        </w:rPr>
        <w:t>r</w:t>
      </w:r>
      <w:r>
        <w:rPr>
          <w:b/>
          <w:bCs/>
        </w:rPr>
        <w:t>omanticismo.</w:t>
      </w:r>
    </w:p>
    <w:p w14:paraId="1744261A" w14:textId="27B549AD" w:rsidR="00884DE4" w:rsidRDefault="0074364B" w:rsidP="00460C60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884DE4">
        <w:rPr>
          <w:b/>
          <w:bCs/>
        </w:rPr>
        <w:t>p. 2</w:t>
      </w:r>
    </w:p>
    <w:p w14:paraId="6C5BD50B" w14:textId="6721EEB0" w:rsidR="0074364B" w:rsidRDefault="0074364B" w:rsidP="0074364B">
      <w:pPr>
        <w:jc w:val="both"/>
        <w:rPr>
          <w:b/>
          <w:bCs/>
        </w:rPr>
      </w:pPr>
      <w:r>
        <w:rPr>
          <w:b/>
          <w:bCs/>
        </w:rPr>
        <w:lastRenderedPageBreak/>
        <w:t>Il CONTESTO</w:t>
      </w:r>
    </w:p>
    <w:p w14:paraId="74668DAB" w14:textId="77777777" w:rsidR="0074364B" w:rsidRDefault="0074364B" w:rsidP="0074364B">
      <w:pPr>
        <w:jc w:val="both"/>
        <w:rPr>
          <w:b/>
          <w:bCs/>
        </w:rPr>
      </w:pPr>
    </w:p>
    <w:p w14:paraId="7D492751" w14:textId="70A3567C" w:rsidR="0074364B" w:rsidRDefault="0074364B" w:rsidP="0074364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Foscolo, che in un primo </w:t>
      </w:r>
      <w:r w:rsidR="00CD1B37">
        <w:rPr>
          <w:b/>
          <w:bCs/>
        </w:rPr>
        <w:t xml:space="preserve">momento </w:t>
      </w:r>
      <w:r>
        <w:rPr>
          <w:b/>
          <w:bCs/>
        </w:rPr>
        <w:t xml:space="preserve">aveva salutato in Napoleone il generale vittorioso che esporta gl’ideali della Rivoluzione Francese, </w:t>
      </w:r>
      <w:r w:rsidR="00884DE4">
        <w:rPr>
          <w:b/>
          <w:bCs/>
        </w:rPr>
        <w:t>dopo</w:t>
      </w:r>
      <w:r>
        <w:rPr>
          <w:b/>
          <w:bCs/>
        </w:rPr>
        <w:t xml:space="preserve"> il </w:t>
      </w:r>
      <w:r w:rsidRPr="0074364B">
        <w:rPr>
          <w:b/>
          <w:bCs/>
          <w:i/>
          <w:iCs/>
        </w:rPr>
        <w:t>trattato di Campoformio</w:t>
      </w:r>
      <w:r>
        <w:rPr>
          <w:b/>
          <w:bCs/>
        </w:rPr>
        <w:t xml:space="preserve"> (1797) vede i</w:t>
      </w:r>
      <w:r w:rsidR="00583DC7">
        <w:rPr>
          <w:b/>
          <w:bCs/>
        </w:rPr>
        <w:t>n</w:t>
      </w:r>
      <w:r>
        <w:rPr>
          <w:b/>
          <w:bCs/>
        </w:rPr>
        <w:t xml:space="preserve"> lui l’autore di una </w:t>
      </w:r>
      <w:r w:rsidRPr="0074364B">
        <w:rPr>
          <w:b/>
          <w:bCs/>
          <w:i/>
          <w:iCs/>
        </w:rPr>
        <w:t>politica annessionistica</w:t>
      </w:r>
      <w:r>
        <w:rPr>
          <w:b/>
          <w:bCs/>
        </w:rPr>
        <w:t xml:space="preserve">, precludendosi così la possibilità di una </w:t>
      </w:r>
      <w:r w:rsidR="00CD1B37">
        <w:rPr>
          <w:b/>
          <w:bCs/>
        </w:rPr>
        <w:t xml:space="preserve">stabile </w:t>
      </w:r>
      <w:r>
        <w:rPr>
          <w:b/>
          <w:bCs/>
        </w:rPr>
        <w:t>collocazione nel nuovo apparato statale.</w:t>
      </w:r>
    </w:p>
    <w:p w14:paraId="4F10FDC4" w14:textId="21B73A60" w:rsidR="0074364B" w:rsidRDefault="0074364B" w:rsidP="0074364B">
      <w:pPr>
        <w:pStyle w:val="Paragrafoelenco"/>
        <w:jc w:val="both"/>
        <w:rPr>
          <w:b/>
          <w:bCs/>
        </w:rPr>
      </w:pPr>
      <w:r>
        <w:rPr>
          <w:b/>
          <w:bCs/>
        </w:rPr>
        <w:t>In realtà</w:t>
      </w:r>
      <w:r w:rsidR="00CD1B37">
        <w:rPr>
          <w:b/>
          <w:bCs/>
        </w:rPr>
        <w:t xml:space="preserve"> i Francesi, pur con molti limiti, hanno avviato un </w:t>
      </w:r>
      <w:r w:rsidR="00CD1B37" w:rsidRPr="00CD1B37">
        <w:rPr>
          <w:b/>
          <w:bCs/>
          <w:i/>
          <w:iCs/>
        </w:rPr>
        <w:t>processo di unificazione e di modernizzazione del paese</w:t>
      </w:r>
      <w:r w:rsidR="00805E7D">
        <w:rPr>
          <w:b/>
          <w:bCs/>
          <w:vertAlign w:val="superscript"/>
        </w:rPr>
        <w:t>4</w:t>
      </w:r>
      <w:r w:rsidR="00CD1B37">
        <w:rPr>
          <w:b/>
          <w:bCs/>
        </w:rPr>
        <w:t>, che sarà bruscamente interrotto con la Restaurazione (1815).</w:t>
      </w:r>
    </w:p>
    <w:p w14:paraId="24514986" w14:textId="3588C203" w:rsidR="00CD1B37" w:rsidRDefault="00CD1B37" w:rsidP="0074364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Che differenzi noti tra il </w:t>
      </w:r>
      <w:r w:rsidRPr="00CD1B37">
        <w:rPr>
          <w:b/>
          <w:bCs/>
          <w:i/>
          <w:iCs/>
        </w:rPr>
        <w:t>neoclassicismo</w:t>
      </w:r>
      <w:r w:rsidR="00805E7D">
        <w:rPr>
          <w:b/>
          <w:bCs/>
          <w:vertAlign w:val="superscript"/>
        </w:rPr>
        <w:t>5</w:t>
      </w:r>
      <w:r>
        <w:rPr>
          <w:b/>
          <w:bCs/>
        </w:rPr>
        <w:t xml:space="preserve"> di Foscolo e quello di Monti?</w:t>
      </w:r>
    </w:p>
    <w:p w14:paraId="1FD0E426" w14:textId="77777777" w:rsidR="00CD1B37" w:rsidRDefault="00CD1B37" w:rsidP="0074364B">
      <w:pPr>
        <w:pStyle w:val="Paragrafoelenco"/>
        <w:jc w:val="both"/>
        <w:rPr>
          <w:b/>
          <w:bCs/>
        </w:rPr>
      </w:pPr>
    </w:p>
    <w:p w14:paraId="5CD2819E" w14:textId="32F0EADC" w:rsidR="00650408" w:rsidRPr="00F27A71" w:rsidRDefault="00CD1B37" w:rsidP="00A91843">
      <w:pPr>
        <w:pStyle w:val="Paragrafoelenco"/>
        <w:jc w:val="both"/>
      </w:pPr>
      <w:r w:rsidRPr="00CD1B37">
        <w:t>A differenza di Monti, che si attarda a produrre versi encomiastici</w:t>
      </w:r>
      <w:r>
        <w:t xml:space="preserve"> con un uso decorativo del classicismo, </w:t>
      </w:r>
      <w:r w:rsidRPr="00CD1B37">
        <w:rPr>
          <w:i/>
          <w:iCs/>
        </w:rPr>
        <w:t>Foscolo</w:t>
      </w:r>
      <w:r>
        <w:t xml:space="preserve"> </w:t>
      </w:r>
      <w:r w:rsidRPr="00CD1B37">
        <w:rPr>
          <w:i/>
          <w:iCs/>
        </w:rPr>
        <w:t>assegna alla poesia neoclassica una funzione civile</w:t>
      </w:r>
      <w:r>
        <w:t>, che culmin</w:t>
      </w:r>
      <w:r w:rsidR="00805E7D">
        <w:t>a</w:t>
      </w:r>
      <w:r>
        <w:t xml:space="preserve"> nella composizione del carme </w:t>
      </w:r>
      <w:r w:rsidRPr="00CD1B37">
        <w:rPr>
          <w:i/>
          <w:iCs/>
        </w:rPr>
        <w:t>Dei Sepolcri</w:t>
      </w:r>
      <w:r w:rsidR="00695799">
        <w:t xml:space="preserve"> (1807).</w:t>
      </w:r>
      <w:r w:rsidR="00A91843">
        <w:t xml:space="preserve"> </w:t>
      </w:r>
      <w:r>
        <w:t xml:space="preserve">Lì il poeta ci offre una </w:t>
      </w:r>
      <w:r w:rsidRPr="00A91843">
        <w:rPr>
          <w:i/>
          <w:iCs/>
        </w:rPr>
        <w:t>visione laica e democratica del culto delle tombe</w:t>
      </w:r>
      <w:r>
        <w:t>, in occasione dell’Editto napoleonico di Saint Cloud (1804)</w:t>
      </w:r>
      <w:r w:rsidR="00583DC7">
        <w:t>,</w:t>
      </w:r>
      <w:r>
        <w:t xml:space="preserve"> che avvia la costruzione dei cimiteri extraurbani.</w:t>
      </w:r>
    </w:p>
    <w:p w14:paraId="2F4F5100" w14:textId="50F03003" w:rsidR="00CD1B37" w:rsidRDefault="00CD1B37" w:rsidP="00005D51">
      <w:pPr>
        <w:ind w:left="708"/>
        <w:jc w:val="both"/>
      </w:pPr>
      <w:r w:rsidRPr="00CD1B37">
        <w:t>Per Foscolo</w:t>
      </w:r>
      <w:r>
        <w:t xml:space="preserve">, </w:t>
      </w:r>
      <w:r w:rsidRPr="00F97BDC">
        <w:rPr>
          <w:i/>
          <w:iCs/>
        </w:rPr>
        <w:t>la tomba</w:t>
      </w:r>
      <w:r>
        <w:t xml:space="preserve"> non serve al morto, perché con la morte </w:t>
      </w:r>
      <w:r w:rsidR="00460C60">
        <w:t xml:space="preserve">tutto </w:t>
      </w:r>
      <w:r>
        <w:t xml:space="preserve">finisce; </w:t>
      </w:r>
      <w:r w:rsidRPr="00F97BDC">
        <w:rPr>
          <w:i/>
          <w:iCs/>
        </w:rPr>
        <w:t>serve al vivo per mantenere il legame d’affetto con i propri</w:t>
      </w:r>
      <w:r w:rsidR="00F97BDC" w:rsidRPr="00F97BDC">
        <w:rPr>
          <w:i/>
          <w:iCs/>
        </w:rPr>
        <w:t xml:space="preserve"> </w:t>
      </w:r>
      <w:r w:rsidRPr="00F97BDC">
        <w:rPr>
          <w:i/>
          <w:iCs/>
        </w:rPr>
        <w:t>cari.</w:t>
      </w:r>
      <w:r w:rsidR="00F97BDC">
        <w:t xml:space="preserve"> La memoria dei vivi è una risorsa straordinaria per garantire ai defunti quella </w:t>
      </w:r>
      <w:r w:rsidR="00F97BDC" w:rsidRPr="00F97BDC">
        <w:rPr>
          <w:i/>
          <w:iCs/>
        </w:rPr>
        <w:t>sopravvivenza ideale che li trattiene sull’orlo del Nulla</w:t>
      </w:r>
      <w:r w:rsidR="00F97BDC">
        <w:t>.</w:t>
      </w:r>
    </w:p>
    <w:p w14:paraId="6360EABC" w14:textId="3B801725" w:rsidR="00F97BDC" w:rsidRDefault="00F97BDC" w:rsidP="00F27A71">
      <w:pPr>
        <w:ind w:left="708"/>
        <w:jc w:val="both"/>
      </w:pPr>
      <w:r>
        <w:t xml:space="preserve">Solo l’oblio è annullamento definitivo. Di qui l’importanza di essere </w:t>
      </w:r>
      <w:r w:rsidRPr="00F45BC7">
        <w:rPr>
          <w:i/>
          <w:iCs/>
        </w:rPr>
        <w:t>sepolti in</w:t>
      </w:r>
      <w:r>
        <w:t xml:space="preserve"> </w:t>
      </w:r>
      <w:r w:rsidRPr="00F97BDC">
        <w:rPr>
          <w:i/>
          <w:iCs/>
        </w:rPr>
        <w:t>patria</w:t>
      </w:r>
      <w:r>
        <w:t>, il solo luogo dove può fiorire la pietas.</w:t>
      </w:r>
      <w:r w:rsidR="00F27A71">
        <w:t xml:space="preserve"> </w:t>
      </w:r>
      <w:r>
        <w:t xml:space="preserve">Egli distingue, però, tra </w:t>
      </w:r>
      <w:r w:rsidRPr="00F97BDC">
        <w:rPr>
          <w:i/>
          <w:iCs/>
        </w:rPr>
        <w:t>pietà familiare, privata</w:t>
      </w:r>
      <w:r>
        <w:t xml:space="preserve"> - che è per tutti - e </w:t>
      </w:r>
      <w:r w:rsidRPr="00F97BDC">
        <w:rPr>
          <w:i/>
          <w:iCs/>
        </w:rPr>
        <w:t>pietà pubblica</w:t>
      </w:r>
      <w:r>
        <w:t xml:space="preserve"> - riservata solo ai </w:t>
      </w:r>
      <w:r w:rsidRPr="00F97BDC">
        <w:rPr>
          <w:i/>
          <w:iCs/>
        </w:rPr>
        <w:t>martiri della patria</w:t>
      </w:r>
      <w:r>
        <w:t xml:space="preserve"> o a coloro che l’hanno onorata con il proprio ingegno (</w:t>
      </w:r>
      <w:r w:rsidR="00AD513F">
        <w:rPr>
          <w:bCs/>
        </w:rPr>
        <w:t>vedi</w:t>
      </w:r>
      <w:r>
        <w:rPr>
          <w:bCs/>
        </w:rPr>
        <w:t xml:space="preserve"> </w:t>
      </w:r>
      <w:r>
        <w:t>tombe dei grandi).</w:t>
      </w:r>
    </w:p>
    <w:p w14:paraId="1B58818A" w14:textId="661DDCF0" w:rsidR="00F97BDC" w:rsidRDefault="00F97BDC" w:rsidP="00005D51">
      <w:pPr>
        <w:ind w:left="708"/>
        <w:jc w:val="both"/>
      </w:pPr>
      <w:r>
        <w:t xml:space="preserve">Affine alla </w:t>
      </w:r>
      <w:r w:rsidR="00D25C7E" w:rsidRPr="00D25C7E">
        <w:t>TOMBA</w:t>
      </w:r>
      <w:r>
        <w:t xml:space="preserve"> è </w:t>
      </w:r>
      <w:r w:rsidRPr="00CB3E77">
        <w:rPr>
          <w:i/>
          <w:iCs/>
        </w:rPr>
        <w:t>la poesia</w:t>
      </w:r>
      <w:r>
        <w:t xml:space="preserve">, poiché entrambe hanno una </w:t>
      </w:r>
      <w:r w:rsidRPr="00F97BDC">
        <w:rPr>
          <w:i/>
          <w:iCs/>
        </w:rPr>
        <w:t>funzione immortalatrice</w:t>
      </w:r>
      <w:r>
        <w:t>. Ma la poesia vince l’azione corrosiva del Tempo per molti più secoli e tien vivo il ricordo degli eroi, anche</w:t>
      </w:r>
      <w:r w:rsidR="00CB3E77">
        <w:t xml:space="preserve"> quando delle loro tombe non c’è più traccia.</w:t>
      </w:r>
    </w:p>
    <w:p w14:paraId="597B0F18" w14:textId="2B13FCB6" w:rsidR="00CB3E77" w:rsidRPr="00F97BDC" w:rsidRDefault="00CB3E77" w:rsidP="00005D51">
      <w:pPr>
        <w:ind w:left="708"/>
        <w:jc w:val="both"/>
      </w:pPr>
      <w:r>
        <w:t>Ne è un esempio la luminosa figura di Ettore, per il quale ancor oggi noi versiamo una lacrima di commozione.</w:t>
      </w:r>
      <w:r w:rsidR="005271BA" w:rsidRPr="005271BA">
        <w:rPr>
          <w:b/>
          <w:bCs/>
        </w:rPr>
        <w:t xml:space="preserve"> </w:t>
      </w:r>
      <w:r w:rsidR="005271BA">
        <w:rPr>
          <w:b/>
          <w:bCs/>
        </w:rPr>
        <w:t xml:space="preserve">                                                                                                                  p. 3</w:t>
      </w:r>
    </w:p>
    <w:p w14:paraId="6FE75754" w14:textId="62873517" w:rsidR="00650408" w:rsidRDefault="007015DB" w:rsidP="00005D51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21BD3241" w14:textId="06447A5D" w:rsidR="00650408" w:rsidRDefault="00CB3E77" w:rsidP="00151F77">
      <w:pPr>
        <w:ind w:firstLine="708"/>
        <w:jc w:val="both"/>
        <w:rPr>
          <w:sz w:val="20"/>
          <w:szCs w:val="20"/>
        </w:rPr>
      </w:pPr>
      <w:r w:rsidRPr="00CB3E77">
        <w:rPr>
          <w:sz w:val="20"/>
          <w:szCs w:val="20"/>
        </w:rPr>
        <w:t>NOTE</w:t>
      </w:r>
    </w:p>
    <w:p w14:paraId="115C4036" w14:textId="79097C88" w:rsidR="007569B0" w:rsidRDefault="007569B0" w:rsidP="007569B0">
      <w:pPr>
        <w:ind w:left="708"/>
        <w:jc w:val="both"/>
        <w:rPr>
          <w:sz w:val="20"/>
          <w:szCs w:val="20"/>
        </w:rPr>
      </w:pPr>
      <w:r w:rsidRPr="007569B0">
        <w:rPr>
          <w:sz w:val="20"/>
          <w:szCs w:val="20"/>
          <w:vertAlign w:val="superscript"/>
        </w:rPr>
        <w:t>1</w:t>
      </w:r>
      <w:r w:rsidRPr="007569B0">
        <w:rPr>
          <w:sz w:val="20"/>
          <w:szCs w:val="20"/>
        </w:rPr>
        <w:t xml:space="preserve">All’epoca di Foscolo, Zante faceva parte della </w:t>
      </w:r>
      <w:r>
        <w:rPr>
          <w:sz w:val="20"/>
          <w:szCs w:val="20"/>
        </w:rPr>
        <w:t>Re</w:t>
      </w:r>
      <w:r w:rsidRPr="007569B0">
        <w:rPr>
          <w:sz w:val="20"/>
          <w:szCs w:val="20"/>
        </w:rPr>
        <w:t xml:space="preserve">pubblica di </w:t>
      </w:r>
      <w:r>
        <w:rPr>
          <w:sz w:val="20"/>
          <w:szCs w:val="20"/>
        </w:rPr>
        <w:t>V</w:t>
      </w:r>
      <w:r w:rsidRPr="007569B0">
        <w:rPr>
          <w:sz w:val="20"/>
          <w:szCs w:val="20"/>
        </w:rPr>
        <w:t>enezia</w:t>
      </w:r>
      <w:r w:rsidR="005271BA">
        <w:rPr>
          <w:sz w:val="20"/>
          <w:szCs w:val="20"/>
        </w:rPr>
        <w:t xml:space="preserve"> e, quindi, in un certo senso dell’</w:t>
      </w:r>
      <w:r w:rsidR="005271BA" w:rsidRPr="005271BA">
        <w:rPr>
          <w:i/>
          <w:iCs/>
          <w:sz w:val="20"/>
          <w:szCs w:val="20"/>
        </w:rPr>
        <w:t>Italia</w:t>
      </w:r>
      <w:r w:rsidR="005271BA">
        <w:rPr>
          <w:sz w:val="20"/>
          <w:szCs w:val="20"/>
        </w:rPr>
        <w:t>, che egli amò ben prima della realizzazione della sia unità. Invece,</w:t>
      </w:r>
      <w:r>
        <w:rPr>
          <w:sz w:val="20"/>
          <w:szCs w:val="20"/>
        </w:rPr>
        <w:t xml:space="preserve"> l’interesse per la </w:t>
      </w:r>
      <w:r w:rsidRPr="00165C49">
        <w:rPr>
          <w:i/>
          <w:iCs/>
          <w:sz w:val="20"/>
          <w:szCs w:val="20"/>
        </w:rPr>
        <w:t>Grecia</w:t>
      </w:r>
      <w:r>
        <w:rPr>
          <w:sz w:val="20"/>
          <w:szCs w:val="20"/>
        </w:rPr>
        <w:t xml:space="preserve"> sarà rafforzato</w:t>
      </w:r>
      <w:r w:rsidR="005271BA">
        <w:rPr>
          <w:sz w:val="20"/>
          <w:szCs w:val="20"/>
        </w:rPr>
        <w:t xml:space="preserve">, negli anni </w:t>
      </w:r>
      <w:r w:rsidR="00097EAC">
        <w:rPr>
          <w:sz w:val="20"/>
          <w:szCs w:val="20"/>
        </w:rPr>
        <w:t>venti</w:t>
      </w:r>
      <w:r w:rsidR="005271BA">
        <w:rPr>
          <w:sz w:val="20"/>
          <w:szCs w:val="20"/>
        </w:rPr>
        <w:t xml:space="preserve"> dell’Ottocento,</w:t>
      </w:r>
      <w:r>
        <w:rPr>
          <w:sz w:val="20"/>
          <w:szCs w:val="20"/>
        </w:rPr>
        <w:t xml:space="preserve"> dalla lotta di questo popolo per la propria </w:t>
      </w:r>
      <w:r w:rsidRPr="00165C49">
        <w:rPr>
          <w:i/>
          <w:iCs/>
          <w:sz w:val="20"/>
          <w:szCs w:val="20"/>
        </w:rPr>
        <w:t>indipendenza dall’Impero Ottomano</w:t>
      </w:r>
      <w:r>
        <w:rPr>
          <w:sz w:val="20"/>
          <w:szCs w:val="20"/>
        </w:rPr>
        <w:t>.</w:t>
      </w:r>
    </w:p>
    <w:p w14:paraId="41E1192B" w14:textId="77777777" w:rsidR="007569B0" w:rsidRDefault="007569B0" w:rsidP="007569B0">
      <w:pPr>
        <w:jc w:val="both"/>
        <w:rPr>
          <w:sz w:val="20"/>
          <w:szCs w:val="20"/>
          <w:vertAlign w:val="superscript"/>
        </w:rPr>
      </w:pPr>
    </w:p>
    <w:p w14:paraId="0C340C2F" w14:textId="79F2B3C2" w:rsidR="007015DB" w:rsidRDefault="007569B0" w:rsidP="007015DB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7015DB">
        <w:rPr>
          <w:sz w:val="20"/>
          <w:szCs w:val="20"/>
        </w:rPr>
        <w:t xml:space="preserve">Foscolo, infatti, </w:t>
      </w:r>
      <w:r w:rsidR="00973FFD">
        <w:rPr>
          <w:sz w:val="20"/>
          <w:szCs w:val="20"/>
        </w:rPr>
        <w:t xml:space="preserve">muore </w:t>
      </w:r>
      <w:r w:rsidR="007015DB">
        <w:rPr>
          <w:sz w:val="20"/>
          <w:szCs w:val="20"/>
        </w:rPr>
        <w:t>in esilio a Londra</w:t>
      </w:r>
      <w:r w:rsidR="007015DB" w:rsidRPr="007015DB">
        <w:rPr>
          <w:sz w:val="20"/>
          <w:szCs w:val="20"/>
        </w:rPr>
        <w:t xml:space="preserve"> </w:t>
      </w:r>
      <w:r w:rsidR="007015DB">
        <w:rPr>
          <w:sz w:val="20"/>
          <w:szCs w:val="20"/>
        </w:rPr>
        <w:t>nel 1827. Ma nel 1871 le sue spoglie verranno traslate a Firenze, dove sarà sepolto nella chiesa di S. Croce insieme agli altri “grandi” della patria.</w:t>
      </w:r>
      <w:r w:rsidR="000B13FF">
        <w:rPr>
          <w:sz w:val="20"/>
          <w:szCs w:val="20"/>
        </w:rPr>
        <w:t xml:space="preserve"> L’ATEISMO di Foscolo nasce nel clima culturale dell’Illuminismo ed ha come esponente principale</w:t>
      </w:r>
      <w:r w:rsidR="006C38DA">
        <w:rPr>
          <w:sz w:val="20"/>
          <w:szCs w:val="20"/>
        </w:rPr>
        <w:t xml:space="preserve"> </w:t>
      </w:r>
      <w:r w:rsidR="00947AAA" w:rsidRPr="00947AAA">
        <w:rPr>
          <w:b/>
          <w:bCs/>
          <w:sz w:val="20"/>
          <w:szCs w:val="20"/>
        </w:rPr>
        <w:t>Paul</w:t>
      </w:r>
      <w:r w:rsidR="00947AAA">
        <w:rPr>
          <w:sz w:val="20"/>
          <w:szCs w:val="20"/>
        </w:rPr>
        <w:t xml:space="preserve"> </w:t>
      </w:r>
      <w:r w:rsidR="00A91843">
        <w:rPr>
          <w:b/>
          <w:bCs/>
          <w:sz w:val="20"/>
          <w:szCs w:val="20"/>
        </w:rPr>
        <w:t>d</w:t>
      </w:r>
      <w:r w:rsidR="000B13FF" w:rsidRPr="000B13FF">
        <w:rPr>
          <w:b/>
          <w:bCs/>
          <w:sz w:val="20"/>
          <w:szCs w:val="20"/>
        </w:rPr>
        <w:t>’Holbach</w:t>
      </w:r>
      <w:r w:rsidR="00947AAA">
        <w:rPr>
          <w:b/>
          <w:bCs/>
          <w:sz w:val="20"/>
          <w:szCs w:val="20"/>
        </w:rPr>
        <w:t xml:space="preserve"> </w:t>
      </w:r>
      <w:r w:rsidR="00947AAA">
        <w:rPr>
          <w:sz w:val="20"/>
          <w:szCs w:val="20"/>
        </w:rPr>
        <w:t>(nato nel Palatinato, ma vissuto in Francia)</w:t>
      </w:r>
      <w:r w:rsidR="00263809">
        <w:rPr>
          <w:sz w:val="20"/>
          <w:szCs w:val="20"/>
        </w:rPr>
        <w:t xml:space="preserve">, </w:t>
      </w:r>
      <w:r w:rsidR="00442406">
        <w:rPr>
          <w:sz w:val="20"/>
          <w:szCs w:val="20"/>
        </w:rPr>
        <w:t xml:space="preserve">che </w:t>
      </w:r>
      <w:r w:rsidR="00947AAA">
        <w:rPr>
          <w:sz w:val="20"/>
          <w:szCs w:val="20"/>
        </w:rPr>
        <w:t xml:space="preserve">scrive </w:t>
      </w:r>
      <w:r w:rsidR="00263809" w:rsidRPr="00263809">
        <w:rPr>
          <w:i/>
          <w:iCs/>
          <w:sz w:val="20"/>
          <w:szCs w:val="20"/>
        </w:rPr>
        <w:t>Il sistema della Natura</w:t>
      </w:r>
      <w:r w:rsidR="00947AAA">
        <w:rPr>
          <w:sz w:val="20"/>
          <w:szCs w:val="20"/>
        </w:rPr>
        <w:t xml:space="preserve"> (1770)</w:t>
      </w:r>
      <w:r w:rsidR="00D16EFB">
        <w:rPr>
          <w:sz w:val="20"/>
          <w:szCs w:val="20"/>
        </w:rPr>
        <w:t>, nel quale Dio è</w:t>
      </w:r>
      <w:r w:rsidR="00397BC8">
        <w:rPr>
          <w:sz w:val="20"/>
          <w:szCs w:val="20"/>
        </w:rPr>
        <w:t xml:space="preserve"> del tutto assente</w:t>
      </w:r>
      <w:r w:rsidR="00D16EFB">
        <w:rPr>
          <w:sz w:val="20"/>
          <w:szCs w:val="20"/>
        </w:rPr>
        <w:t>.</w:t>
      </w:r>
    </w:p>
    <w:p w14:paraId="013E8785" w14:textId="77777777" w:rsidR="007015DB" w:rsidRDefault="007015DB" w:rsidP="007015DB">
      <w:pPr>
        <w:jc w:val="both"/>
        <w:rPr>
          <w:sz w:val="20"/>
          <w:szCs w:val="20"/>
          <w:vertAlign w:val="superscript"/>
        </w:rPr>
      </w:pPr>
    </w:p>
    <w:p w14:paraId="01D07814" w14:textId="2640B975" w:rsidR="00165C49" w:rsidRDefault="007569B0" w:rsidP="00005D5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CB3E77">
        <w:rPr>
          <w:sz w:val="20"/>
          <w:szCs w:val="20"/>
        </w:rPr>
        <w:t>Una traduzione completa dell’</w:t>
      </w:r>
      <w:r w:rsidR="00CB3E77" w:rsidRPr="00CB3E77">
        <w:rPr>
          <w:i/>
          <w:iCs/>
          <w:sz w:val="20"/>
          <w:szCs w:val="20"/>
        </w:rPr>
        <w:t>Iliade</w:t>
      </w:r>
      <w:r w:rsidR="00CB3E77">
        <w:rPr>
          <w:sz w:val="20"/>
          <w:szCs w:val="20"/>
        </w:rPr>
        <w:t xml:space="preserve"> è compiuta da Vincenzo Monti; mentre quella dell’</w:t>
      </w:r>
      <w:r w:rsidR="00CB3E77" w:rsidRPr="00CB3E77">
        <w:rPr>
          <w:i/>
          <w:iCs/>
          <w:sz w:val="20"/>
          <w:szCs w:val="20"/>
        </w:rPr>
        <w:t>Odissea</w:t>
      </w:r>
      <w:r w:rsidR="00CB3E77">
        <w:rPr>
          <w:sz w:val="20"/>
          <w:szCs w:val="20"/>
        </w:rPr>
        <w:t xml:space="preserve"> da Ippolito Pindemonte, con i quali Foscolo intrattiene rapporti d’amicizia. Ne</w:t>
      </w:r>
      <w:r w:rsidR="00AF7D04">
        <w:rPr>
          <w:sz w:val="20"/>
          <w:szCs w:val="20"/>
        </w:rPr>
        <w:t>l periodo</w:t>
      </w:r>
      <w:r w:rsidR="00CB3E77">
        <w:rPr>
          <w:sz w:val="20"/>
          <w:szCs w:val="20"/>
        </w:rPr>
        <w:t xml:space="preserve"> dell’esilio londinese, ha un carteggio anche con Silvio Pellico, il futuro carbonaro milanese condannato allo Spielberg e autore de </w:t>
      </w:r>
      <w:r w:rsidR="00CB3E77" w:rsidRPr="00CB3E77">
        <w:rPr>
          <w:i/>
          <w:iCs/>
          <w:sz w:val="20"/>
          <w:szCs w:val="20"/>
        </w:rPr>
        <w:t>Le mie prigioni</w:t>
      </w:r>
      <w:r w:rsidR="00AF7D04">
        <w:rPr>
          <w:i/>
          <w:iCs/>
          <w:sz w:val="20"/>
          <w:szCs w:val="20"/>
        </w:rPr>
        <w:t xml:space="preserve">. </w:t>
      </w:r>
    </w:p>
    <w:p w14:paraId="4A6D34D3" w14:textId="77777777" w:rsidR="007569B0" w:rsidRDefault="007569B0" w:rsidP="00AF7D04">
      <w:pPr>
        <w:ind w:left="708"/>
        <w:jc w:val="both"/>
        <w:rPr>
          <w:sz w:val="20"/>
          <w:szCs w:val="20"/>
          <w:vertAlign w:val="superscript"/>
        </w:rPr>
      </w:pPr>
    </w:p>
    <w:p w14:paraId="0EADA155" w14:textId="6E9B068E" w:rsidR="00165C49" w:rsidRPr="00F27A71" w:rsidRDefault="007569B0" w:rsidP="00AF7D0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165C49">
        <w:rPr>
          <w:sz w:val="20"/>
          <w:szCs w:val="20"/>
        </w:rPr>
        <w:t xml:space="preserve">Con l’arrivo di </w:t>
      </w:r>
      <w:r w:rsidR="00165C49" w:rsidRPr="009B1893">
        <w:rPr>
          <w:b/>
          <w:bCs/>
          <w:sz w:val="20"/>
          <w:szCs w:val="20"/>
        </w:rPr>
        <w:t xml:space="preserve">Napoleone </w:t>
      </w:r>
      <w:r w:rsidR="009B1893" w:rsidRPr="009B1893">
        <w:rPr>
          <w:b/>
          <w:bCs/>
          <w:sz w:val="20"/>
          <w:szCs w:val="20"/>
        </w:rPr>
        <w:t>Bonaparte</w:t>
      </w:r>
      <w:r w:rsidR="009B1893">
        <w:rPr>
          <w:sz w:val="20"/>
          <w:szCs w:val="20"/>
        </w:rPr>
        <w:t xml:space="preserve"> </w:t>
      </w:r>
      <w:r w:rsidR="00165C49">
        <w:rPr>
          <w:sz w:val="20"/>
          <w:szCs w:val="20"/>
        </w:rPr>
        <w:t>in Italia nel 1796</w:t>
      </w:r>
      <w:r w:rsidR="00E778EA">
        <w:rPr>
          <w:sz w:val="20"/>
          <w:szCs w:val="20"/>
        </w:rPr>
        <w:t xml:space="preserve">, </w:t>
      </w:r>
      <w:r w:rsidR="00E778EA" w:rsidRPr="00E778EA">
        <w:rPr>
          <w:i/>
          <w:iCs/>
          <w:sz w:val="20"/>
          <w:szCs w:val="20"/>
        </w:rPr>
        <w:t>hanno fine i</w:t>
      </w:r>
      <w:r w:rsidR="00E778EA">
        <w:rPr>
          <w:sz w:val="20"/>
          <w:szCs w:val="20"/>
        </w:rPr>
        <w:t xml:space="preserve"> </w:t>
      </w:r>
      <w:r w:rsidR="00E778EA" w:rsidRPr="00E778EA">
        <w:rPr>
          <w:i/>
          <w:iCs/>
          <w:sz w:val="20"/>
          <w:szCs w:val="20"/>
        </w:rPr>
        <w:t>roghi dell’Inquisizione</w:t>
      </w:r>
      <w:r w:rsidR="00E778EA">
        <w:rPr>
          <w:sz w:val="20"/>
          <w:szCs w:val="20"/>
        </w:rPr>
        <w:t xml:space="preserve"> e </w:t>
      </w:r>
      <w:r w:rsidR="00E778EA" w:rsidRPr="00E778EA">
        <w:rPr>
          <w:i/>
          <w:iCs/>
          <w:sz w:val="20"/>
          <w:szCs w:val="20"/>
        </w:rPr>
        <w:t>viene abbattuto</w:t>
      </w:r>
      <w:r w:rsidR="00E778EA">
        <w:rPr>
          <w:sz w:val="20"/>
          <w:szCs w:val="20"/>
        </w:rPr>
        <w:t xml:space="preserve"> </w:t>
      </w:r>
      <w:r w:rsidR="00E778EA" w:rsidRPr="00E778EA">
        <w:rPr>
          <w:i/>
          <w:iCs/>
          <w:sz w:val="20"/>
          <w:szCs w:val="20"/>
        </w:rPr>
        <w:t>il</w:t>
      </w:r>
      <w:r w:rsidR="00E778EA">
        <w:rPr>
          <w:sz w:val="20"/>
          <w:szCs w:val="20"/>
        </w:rPr>
        <w:t xml:space="preserve"> </w:t>
      </w:r>
      <w:r w:rsidR="00E778EA" w:rsidRPr="00E778EA">
        <w:rPr>
          <w:i/>
          <w:iCs/>
          <w:sz w:val="20"/>
          <w:szCs w:val="20"/>
        </w:rPr>
        <w:t>ghetto ebraico di Venezia</w:t>
      </w:r>
      <w:r w:rsidR="00E778EA">
        <w:rPr>
          <w:i/>
          <w:iCs/>
          <w:sz w:val="20"/>
          <w:szCs w:val="20"/>
        </w:rPr>
        <w:t>.</w:t>
      </w:r>
      <w:r w:rsidR="00E778EA">
        <w:rPr>
          <w:sz w:val="20"/>
          <w:szCs w:val="20"/>
        </w:rPr>
        <w:t xml:space="preserve"> </w:t>
      </w:r>
      <w:r w:rsidR="00AF7D04">
        <w:rPr>
          <w:sz w:val="20"/>
          <w:szCs w:val="20"/>
        </w:rPr>
        <w:t>Inoltre, vengono istituiti il matrimonio civil</w:t>
      </w:r>
      <w:r w:rsidR="00E90EE7">
        <w:rPr>
          <w:sz w:val="20"/>
          <w:szCs w:val="20"/>
        </w:rPr>
        <w:t xml:space="preserve">e e </w:t>
      </w:r>
      <w:r w:rsidR="00AF7D04">
        <w:rPr>
          <w:sz w:val="20"/>
          <w:szCs w:val="20"/>
        </w:rPr>
        <w:t>il divorzio</w:t>
      </w:r>
      <w:r w:rsidR="00E90EE7">
        <w:rPr>
          <w:sz w:val="20"/>
          <w:szCs w:val="20"/>
        </w:rPr>
        <w:t xml:space="preserve"> (poi revocati dopo il 1815) e la scuola laica.</w:t>
      </w:r>
      <w:r w:rsidR="00AF7D04">
        <w:rPr>
          <w:sz w:val="20"/>
          <w:szCs w:val="20"/>
        </w:rPr>
        <w:t xml:space="preserve"> </w:t>
      </w:r>
      <w:r w:rsidR="00E778EA">
        <w:rPr>
          <w:sz w:val="20"/>
          <w:szCs w:val="20"/>
        </w:rPr>
        <w:t xml:space="preserve">Ma soprattutto la </w:t>
      </w:r>
      <w:r w:rsidR="00E778EA" w:rsidRPr="00E778EA">
        <w:rPr>
          <w:i/>
          <w:iCs/>
          <w:sz w:val="20"/>
          <w:szCs w:val="20"/>
        </w:rPr>
        <w:t>borghesia</w:t>
      </w:r>
      <w:r w:rsidR="00E778EA">
        <w:rPr>
          <w:sz w:val="20"/>
          <w:szCs w:val="20"/>
        </w:rPr>
        <w:t xml:space="preserve"> viene coinvolta nei ranghi dell’</w:t>
      </w:r>
      <w:r w:rsidR="00E778EA" w:rsidRPr="00E778EA">
        <w:rPr>
          <w:i/>
          <w:iCs/>
          <w:sz w:val="20"/>
          <w:szCs w:val="20"/>
        </w:rPr>
        <w:t>esercito</w:t>
      </w:r>
      <w:r w:rsidR="00E778EA">
        <w:rPr>
          <w:sz w:val="20"/>
          <w:szCs w:val="20"/>
        </w:rPr>
        <w:t xml:space="preserve"> e nell’</w:t>
      </w:r>
      <w:r w:rsidR="00E778EA" w:rsidRPr="00E778EA">
        <w:rPr>
          <w:i/>
          <w:iCs/>
          <w:sz w:val="20"/>
          <w:szCs w:val="20"/>
        </w:rPr>
        <w:t>apparato</w:t>
      </w:r>
      <w:r w:rsidR="00E778EA">
        <w:rPr>
          <w:sz w:val="20"/>
          <w:szCs w:val="20"/>
        </w:rPr>
        <w:t xml:space="preserve"> </w:t>
      </w:r>
      <w:r w:rsidR="00E778EA" w:rsidRPr="00E778EA">
        <w:rPr>
          <w:i/>
          <w:iCs/>
          <w:sz w:val="20"/>
          <w:szCs w:val="20"/>
        </w:rPr>
        <w:t>statale</w:t>
      </w:r>
      <w:r w:rsidR="00706550">
        <w:rPr>
          <w:sz w:val="20"/>
          <w:szCs w:val="20"/>
        </w:rPr>
        <w:t xml:space="preserve">, con possibilità di </w:t>
      </w:r>
      <w:r w:rsidR="00706550" w:rsidRPr="00C9387F">
        <w:rPr>
          <w:b/>
          <w:bCs/>
          <w:sz w:val="20"/>
          <w:szCs w:val="20"/>
        </w:rPr>
        <w:t>promozione</w:t>
      </w:r>
      <w:r w:rsidR="00706550" w:rsidRPr="00884DE4">
        <w:rPr>
          <w:i/>
          <w:iCs/>
          <w:sz w:val="20"/>
          <w:szCs w:val="20"/>
        </w:rPr>
        <w:t xml:space="preserve"> </w:t>
      </w:r>
      <w:r w:rsidR="00831FBB" w:rsidRPr="00C9387F">
        <w:rPr>
          <w:b/>
          <w:bCs/>
          <w:sz w:val="20"/>
          <w:szCs w:val="20"/>
        </w:rPr>
        <w:t xml:space="preserve">sociale </w:t>
      </w:r>
      <w:r w:rsidR="00706550">
        <w:rPr>
          <w:sz w:val="20"/>
          <w:szCs w:val="20"/>
        </w:rPr>
        <w:t xml:space="preserve">per giovani talentuosi anche di </w:t>
      </w:r>
      <w:r w:rsidR="00831FBB">
        <w:rPr>
          <w:sz w:val="20"/>
          <w:szCs w:val="20"/>
        </w:rPr>
        <w:t xml:space="preserve">modesta </w:t>
      </w:r>
      <w:r w:rsidR="00706550">
        <w:rPr>
          <w:sz w:val="20"/>
          <w:szCs w:val="20"/>
        </w:rPr>
        <w:t>estrazione.</w:t>
      </w:r>
      <w:r w:rsidR="00F27A71">
        <w:rPr>
          <w:sz w:val="20"/>
          <w:szCs w:val="20"/>
        </w:rPr>
        <w:t xml:space="preserve"> </w:t>
      </w:r>
    </w:p>
    <w:p w14:paraId="0FEEE4CF" w14:textId="28F64655" w:rsidR="00165C49" w:rsidRDefault="00E778EA" w:rsidP="00005D5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Accanto a queste iniziative progressive, c’è da mettere in conto </w:t>
      </w:r>
      <w:r w:rsidRPr="00C9387F">
        <w:rPr>
          <w:b/>
          <w:bCs/>
          <w:sz w:val="20"/>
          <w:szCs w:val="20"/>
        </w:rPr>
        <w:t>l’esproprio delle nostre opere d’arte</w:t>
      </w:r>
      <w:r>
        <w:rPr>
          <w:sz w:val="20"/>
          <w:szCs w:val="20"/>
        </w:rPr>
        <w:t>, come bottino di guerra: un atto odioso visto che i Francesi si erano presentati ai giacobini italiani come liberatori.</w:t>
      </w:r>
    </w:p>
    <w:p w14:paraId="778D945E" w14:textId="77777777" w:rsidR="00165C49" w:rsidRDefault="00165C49" w:rsidP="00005D51">
      <w:pPr>
        <w:ind w:left="708"/>
        <w:jc w:val="both"/>
        <w:rPr>
          <w:sz w:val="20"/>
          <w:szCs w:val="20"/>
        </w:rPr>
      </w:pPr>
    </w:p>
    <w:p w14:paraId="2078593F" w14:textId="7053B0C8" w:rsidR="00165C49" w:rsidRDefault="007569B0" w:rsidP="00E778E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165C49">
        <w:rPr>
          <w:sz w:val="20"/>
          <w:szCs w:val="20"/>
        </w:rPr>
        <w:t xml:space="preserve">Il </w:t>
      </w:r>
      <w:r w:rsidR="00165C49" w:rsidRPr="00165C49">
        <w:rPr>
          <w:i/>
          <w:iCs/>
          <w:sz w:val="20"/>
          <w:szCs w:val="20"/>
        </w:rPr>
        <w:t>neoclassicismo</w:t>
      </w:r>
      <w:r w:rsidR="00165C49">
        <w:rPr>
          <w:sz w:val="20"/>
          <w:szCs w:val="20"/>
        </w:rPr>
        <w:t xml:space="preserve"> (che ha tra i suoi tratti quello del ricorso alla mitologia) si afferma come reazione del “buon gusto” agli eccessi e alle stravaganze barocche, con declinazioni diverse.</w:t>
      </w:r>
    </w:p>
    <w:p w14:paraId="522702E8" w14:textId="51F1796F" w:rsidR="00165C49" w:rsidRPr="00CB3E77" w:rsidRDefault="00165C49" w:rsidP="00005D5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C’è un </w:t>
      </w:r>
      <w:r w:rsidRPr="00165C49">
        <w:rPr>
          <w:i/>
          <w:iCs/>
          <w:sz w:val="20"/>
          <w:szCs w:val="20"/>
        </w:rPr>
        <w:t>neoclassicismo rivoluzionario</w:t>
      </w:r>
      <w:r>
        <w:rPr>
          <w:sz w:val="20"/>
          <w:szCs w:val="20"/>
        </w:rPr>
        <w:t xml:space="preserve">, in cui la memoria del passato diventa incentivo per l’azione </w:t>
      </w:r>
      <w:r w:rsidR="00FC0B03">
        <w:rPr>
          <w:sz w:val="20"/>
          <w:szCs w:val="20"/>
        </w:rPr>
        <w:t>futura</w:t>
      </w:r>
      <w:r>
        <w:rPr>
          <w:sz w:val="20"/>
          <w:szCs w:val="20"/>
        </w:rPr>
        <w:t>.</w:t>
      </w:r>
    </w:p>
    <w:p w14:paraId="601F2EFA" w14:textId="60E2DAEB" w:rsidR="00CB3E77" w:rsidRPr="00E778EA" w:rsidRDefault="00165C49" w:rsidP="000B13F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L’esempio più celebre è il quadro di Jean Louis David </w:t>
      </w:r>
      <w:r w:rsidRPr="00165C49">
        <w:rPr>
          <w:i/>
          <w:iCs/>
          <w:sz w:val="20"/>
          <w:szCs w:val="20"/>
        </w:rPr>
        <w:t>Il giuramento degli Orazi</w:t>
      </w:r>
      <w:r w:rsidR="00322076">
        <w:rPr>
          <w:i/>
          <w:iCs/>
          <w:sz w:val="20"/>
          <w:szCs w:val="20"/>
        </w:rPr>
        <w:t xml:space="preserve"> </w:t>
      </w:r>
      <w:r w:rsidR="00322076">
        <w:rPr>
          <w:sz w:val="20"/>
          <w:szCs w:val="20"/>
        </w:rPr>
        <w:t>(Parigi, Louvre)</w:t>
      </w:r>
      <w:r>
        <w:rPr>
          <w:sz w:val="20"/>
          <w:szCs w:val="20"/>
        </w:rPr>
        <w:t>, in cui l’episodio narrato da Tito Livio prefigura lo slancio eroico dei volontari che di lì a poco accorreranno a difendere la Francia rivoluzionaria dagli attacchi delle monarchie assolute</w:t>
      </w:r>
      <w:r w:rsidR="007569B0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In epoca napoleonica, invece, il </w:t>
      </w:r>
      <w:r w:rsidRPr="00165C49">
        <w:rPr>
          <w:i/>
          <w:iCs/>
          <w:sz w:val="20"/>
          <w:szCs w:val="20"/>
        </w:rPr>
        <w:t>neoclassicismo</w:t>
      </w:r>
      <w:r w:rsidR="007569B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assume forme estetizzanti, </w:t>
      </w:r>
      <w:r w:rsidRPr="00165C49">
        <w:rPr>
          <w:i/>
          <w:iCs/>
          <w:sz w:val="20"/>
          <w:szCs w:val="20"/>
        </w:rPr>
        <w:t>di maniera</w:t>
      </w:r>
      <w:r>
        <w:rPr>
          <w:sz w:val="20"/>
          <w:szCs w:val="20"/>
        </w:rPr>
        <w:t>, contro cui indirizzerà i suoi strali la nuova scuola romantica.</w:t>
      </w:r>
      <w:r w:rsidR="00F048E3">
        <w:rPr>
          <w:sz w:val="20"/>
          <w:szCs w:val="20"/>
        </w:rPr>
        <w:t xml:space="preserve">                                                       </w:t>
      </w:r>
    </w:p>
    <w:sectPr w:rsidR="00CB3E77" w:rsidRPr="00E778EA" w:rsidSect="00CB3E77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20807" w14:textId="77777777" w:rsidR="00FF2D3E" w:rsidRDefault="00FF2D3E" w:rsidP="000C460C">
      <w:r>
        <w:separator/>
      </w:r>
    </w:p>
  </w:endnote>
  <w:endnote w:type="continuationSeparator" w:id="0">
    <w:p w14:paraId="63F2A3F2" w14:textId="77777777" w:rsidR="00FF2D3E" w:rsidRDefault="00FF2D3E" w:rsidP="000C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8FE9" w14:textId="77777777" w:rsidR="00FF2D3E" w:rsidRDefault="00FF2D3E" w:rsidP="000C460C">
      <w:r>
        <w:separator/>
      </w:r>
    </w:p>
  </w:footnote>
  <w:footnote w:type="continuationSeparator" w:id="0">
    <w:p w14:paraId="1667A8C3" w14:textId="77777777" w:rsidR="00FF2D3E" w:rsidRDefault="00FF2D3E" w:rsidP="000C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C056203F689F4405966E048B8DCCC88C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3CA0B7C8" w14:textId="76FCBB31" w:rsidR="00B92C4F" w:rsidRDefault="00B92C4F">
        <w:pPr>
          <w:pStyle w:val="Intestazione"/>
          <w:jc w:val="center"/>
          <w:rPr>
            <w:color w:val="4472C4" w:themeColor="accent1"/>
            <w:sz w:val="20"/>
          </w:rPr>
        </w:pPr>
        <w:r w:rsidRPr="00CD4501">
          <w:rPr>
            <w:color w:val="0070C0"/>
          </w:rPr>
          <w:t>Prof.ssa Silvana Cherubini</w:t>
        </w:r>
      </w:p>
    </w:sdtContent>
  </w:sdt>
  <w:p w14:paraId="19664743" w14:textId="1F2CEF26" w:rsidR="00B92C4F" w:rsidRPr="00CD4501" w:rsidRDefault="00B92C4F" w:rsidP="00B92C4F">
    <w:pPr>
      <w:pStyle w:val="Intestazione"/>
      <w:jc w:val="center"/>
      <w:rPr>
        <w:color w:val="0070C0"/>
      </w:rPr>
    </w:pPr>
    <w:r w:rsidRPr="00CD4501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E78AB"/>
    <w:multiLevelType w:val="hybridMultilevel"/>
    <w:tmpl w:val="BEE871A0"/>
    <w:lvl w:ilvl="0" w:tplc="630E69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7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4D"/>
    <w:rsid w:val="00005D51"/>
    <w:rsid w:val="0003009A"/>
    <w:rsid w:val="00033D7D"/>
    <w:rsid w:val="00097EAC"/>
    <w:rsid w:val="000A2816"/>
    <w:rsid w:val="000B13FF"/>
    <w:rsid w:val="000C460C"/>
    <w:rsid w:val="000D3ED0"/>
    <w:rsid w:val="000E1DBB"/>
    <w:rsid w:val="000F78A4"/>
    <w:rsid w:val="00101CAF"/>
    <w:rsid w:val="001061E5"/>
    <w:rsid w:val="00107216"/>
    <w:rsid w:val="001364D6"/>
    <w:rsid w:val="00151D89"/>
    <w:rsid w:val="00151F77"/>
    <w:rsid w:val="00165C49"/>
    <w:rsid w:val="00184A08"/>
    <w:rsid w:val="00192F8C"/>
    <w:rsid w:val="001F252B"/>
    <w:rsid w:val="001F4A03"/>
    <w:rsid w:val="001F65DA"/>
    <w:rsid w:val="002037E3"/>
    <w:rsid w:val="00263809"/>
    <w:rsid w:val="002729A3"/>
    <w:rsid w:val="00275F4B"/>
    <w:rsid w:val="00281297"/>
    <w:rsid w:val="00285E67"/>
    <w:rsid w:val="002A6E88"/>
    <w:rsid w:val="002D10CB"/>
    <w:rsid w:val="002D376D"/>
    <w:rsid w:val="002E0A36"/>
    <w:rsid w:val="002E6E50"/>
    <w:rsid w:val="002F1A66"/>
    <w:rsid w:val="00305EFB"/>
    <w:rsid w:val="00322076"/>
    <w:rsid w:val="003277F4"/>
    <w:rsid w:val="00357BF1"/>
    <w:rsid w:val="003635E9"/>
    <w:rsid w:val="00397BC8"/>
    <w:rsid w:val="003A6644"/>
    <w:rsid w:val="003B1026"/>
    <w:rsid w:val="003D2AC3"/>
    <w:rsid w:val="003E6345"/>
    <w:rsid w:val="00416464"/>
    <w:rsid w:val="004201D6"/>
    <w:rsid w:val="00432509"/>
    <w:rsid w:val="00442406"/>
    <w:rsid w:val="0045109A"/>
    <w:rsid w:val="00460C60"/>
    <w:rsid w:val="0046689D"/>
    <w:rsid w:val="004802D0"/>
    <w:rsid w:val="00482C1C"/>
    <w:rsid w:val="0049198D"/>
    <w:rsid w:val="004926F4"/>
    <w:rsid w:val="00505A59"/>
    <w:rsid w:val="005160DF"/>
    <w:rsid w:val="005271BA"/>
    <w:rsid w:val="00553851"/>
    <w:rsid w:val="00572917"/>
    <w:rsid w:val="00583DC7"/>
    <w:rsid w:val="00584A6C"/>
    <w:rsid w:val="005979E5"/>
    <w:rsid w:val="005A1295"/>
    <w:rsid w:val="005C76E6"/>
    <w:rsid w:val="00632E5B"/>
    <w:rsid w:val="00650408"/>
    <w:rsid w:val="006936AE"/>
    <w:rsid w:val="00693CD3"/>
    <w:rsid w:val="00695799"/>
    <w:rsid w:val="006C38DA"/>
    <w:rsid w:val="006F1D4D"/>
    <w:rsid w:val="006F274C"/>
    <w:rsid w:val="006F3016"/>
    <w:rsid w:val="007015DB"/>
    <w:rsid w:val="00706550"/>
    <w:rsid w:val="00726EC9"/>
    <w:rsid w:val="0074291D"/>
    <w:rsid w:val="0074364B"/>
    <w:rsid w:val="007457B0"/>
    <w:rsid w:val="007569B0"/>
    <w:rsid w:val="0076500D"/>
    <w:rsid w:val="007873C3"/>
    <w:rsid w:val="00793C26"/>
    <w:rsid w:val="007B6767"/>
    <w:rsid w:val="007C1542"/>
    <w:rsid w:val="007C4449"/>
    <w:rsid w:val="007E69E2"/>
    <w:rsid w:val="007F7829"/>
    <w:rsid w:val="00805E7D"/>
    <w:rsid w:val="008251A7"/>
    <w:rsid w:val="00830F3D"/>
    <w:rsid w:val="00831FBB"/>
    <w:rsid w:val="00834E81"/>
    <w:rsid w:val="00865FC6"/>
    <w:rsid w:val="00884DE4"/>
    <w:rsid w:val="008A2FB8"/>
    <w:rsid w:val="008A6134"/>
    <w:rsid w:val="008B28F5"/>
    <w:rsid w:val="00947AAA"/>
    <w:rsid w:val="00953165"/>
    <w:rsid w:val="009541E2"/>
    <w:rsid w:val="00961619"/>
    <w:rsid w:val="00970E5E"/>
    <w:rsid w:val="00973FFD"/>
    <w:rsid w:val="00975987"/>
    <w:rsid w:val="009B1893"/>
    <w:rsid w:val="009B2394"/>
    <w:rsid w:val="009F20F2"/>
    <w:rsid w:val="00A01D33"/>
    <w:rsid w:val="00A1136D"/>
    <w:rsid w:val="00A7125F"/>
    <w:rsid w:val="00A73AED"/>
    <w:rsid w:val="00A74F0E"/>
    <w:rsid w:val="00A90A62"/>
    <w:rsid w:val="00A91843"/>
    <w:rsid w:val="00AA757B"/>
    <w:rsid w:val="00AD2D36"/>
    <w:rsid w:val="00AD513F"/>
    <w:rsid w:val="00AE79C2"/>
    <w:rsid w:val="00AF7D04"/>
    <w:rsid w:val="00B00C29"/>
    <w:rsid w:val="00B01DFB"/>
    <w:rsid w:val="00B24182"/>
    <w:rsid w:val="00B33F43"/>
    <w:rsid w:val="00B41B4B"/>
    <w:rsid w:val="00B571D3"/>
    <w:rsid w:val="00B73730"/>
    <w:rsid w:val="00B74A62"/>
    <w:rsid w:val="00B92C4F"/>
    <w:rsid w:val="00BA5C54"/>
    <w:rsid w:val="00BB3E85"/>
    <w:rsid w:val="00BC7F94"/>
    <w:rsid w:val="00BF6DF9"/>
    <w:rsid w:val="00C13375"/>
    <w:rsid w:val="00C415EE"/>
    <w:rsid w:val="00C4177F"/>
    <w:rsid w:val="00C47E70"/>
    <w:rsid w:val="00C9387F"/>
    <w:rsid w:val="00C97D64"/>
    <w:rsid w:val="00CB3E77"/>
    <w:rsid w:val="00CB69DB"/>
    <w:rsid w:val="00CC223A"/>
    <w:rsid w:val="00CD1B37"/>
    <w:rsid w:val="00CD2C28"/>
    <w:rsid w:val="00CD4501"/>
    <w:rsid w:val="00CE22DD"/>
    <w:rsid w:val="00CF34A0"/>
    <w:rsid w:val="00CF47F1"/>
    <w:rsid w:val="00D03DDD"/>
    <w:rsid w:val="00D16EFB"/>
    <w:rsid w:val="00D25C7E"/>
    <w:rsid w:val="00D65284"/>
    <w:rsid w:val="00D82780"/>
    <w:rsid w:val="00DA26A7"/>
    <w:rsid w:val="00DA29CB"/>
    <w:rsid w:val="00DA2EEA"/>
    <w:rsid w:val="00DA57F8"/>
    <w:rsid w:val="00DB3541"/>
    <w:rsid w:val="00DC1544"/>
    <w:rsid w:val="00DC17A9"/>
    <w:rsid w:val="00DC25CA"/>
    <w:rsid w:val="00DE059D"/>
    <w:rsid w:val="00E04088"/>
    <w:rsid w:val="00E30FDA"/>
    <w:rsid w:val="00E46A00"/>
    <w:rsid w:val="00E50499"/>
    <w:rsid w:val="00E778EA"/>
    <w:rsid w:val="00E90EE7"/>
    <w:rsid w:val="00E946DC"/>
    <w:rsid w:val="00EB15AA"/>
    <w:rsid w:val="00EB42E6"/>
    <w:rsid w:val="00ED7B9E"/>
    <w:rsid w:val="00EE6BFB"/>
    <w:rsid w:val="00EE6F4B"/>
    <w:rsid w:val="00F048E3"/>
    <w:rsid w:val="00F1613F"/>
    <w:rsid w:val="00F27A71"/>
    <w:rsid w:val="00F4138E"/>
    <w:rsid w:val="00F45BC7"/>
    <w:rsid w:val="00F70C26"/>
    <w:rsid w:val="00F72C83"/>
    <w:rsid w:val="00F8589E"/>
    <w:rsid w:val="00F97BDC"/>
    <w:rsid w:val="00FA20AC"/>
    <w:rsid w:val="00FC0279"/>
    <w:rsid w:val="00FC0B03"/>
    <w:rsid w:val="00FF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72A3"/>
  <w15:chartTrackingRefBased/>
  <w15:docId w15:val="{E1579D3D-4CFB-4608-8527-FBAABD5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757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C46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60C"/>
  </w:style>
  <w:style w:type="paragraph" w:styleId="Pidipagina">
    <w:name w:val="footer"/>
    <w:basedOn w:val="Normale"/>
    <w:link w:val="PidipaginaCarattere"/>
    <w:uiPriority w:val="99"/>
    <w:unhideWhenUsed/>
    <w:rsid w:val="000C46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56203F689F4405966E048B8DCCC8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767BC7-E99A-4395-A02C-623B4A55D0E7}"/>
      </w:docPartPr>
      <w:docPartBody>
        <w:p w:rsidR="00700D36" w:rsidRDefault="000F2D81" w:rsidP="000F2D81">
          <w:pPr>
            <w:pStyle w:val="C056203F689F4405966E048B8DCCC88C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81"/>
    <w:rsid w:val="000F2D81"/>
    <w:rsid w:val="003277F4"/>
    <w:rsid w:val="00357BF1"/>
    <w:rsid w:val="006F5B3B"/>
    <w:rsid w:val="00700D36"/>
    <w:rsid w:val="00D8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056203F689F4405966E048B8DCCC88C">
    <w:name w:val="C056203F689F4405966E048B8DCCC88C"/>
    <w:rsid w:val="000F2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10728-9EFE-4489-9E8A-29F07A42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136</cp:revision>
  <cp:lastPrinted>2026-08-12T07:25:00Z</cp:lastPrinted>
  <dcterms:created xsi:type="dcterms:W3CDTF">2024-03-26T15:37:00Z</dcterms:created>
  <dcterms:modified xsi:type="dcterms:W3CDTF">2026-08-16T15:35:00Z</dcterms:modified>
</cp:coreProperties>
</file>